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C3572" w14:textId="3719BBB3" w:rsidR="00EC3B20" w:rsidRDefault="00EC3B20" w:rsidP="00FB31C9">
      <w:pPr>
        <w:pStyle w:val="CRCoverPage"/>
        <w:tabs>
          <w:tab w:val="right" w:pos="9639"/>
        </w:tabs>
        <w:spacing w:after="0"/>
        <w:outlineLvl w:val="0"/>
        <w:rPr>
          <w:b/>
          <w:noProof/>
          <w:sz w:val="24"/>
        </w:rPr>
      </w:pPr>
      <w:r>
        <w:rPr>
          <w:b/>
          <w:noProof/>
          <w:sz w:val="24"/>
        </w:rPr>
        <w:t>3GPP TSG-CT WG3 Meeting #131</w:t>
      </w:r>
      <w:r>
        <w:rPr>
          <w:b/>
          <w:noProof/>
          <w:sz w:val="24"/>
        </w:rPr>
        <w:tab/>
      </w:r>
      <w:r w:rsidRPr="00EC3B20">
        <w:rPr>
          <w:rFonts w:cs="Arial"/>
          <w:b/>
          <w:i/>
          <w:noProof/>
          <w:sz w:val="28"/>
        </w:rPr>
        <w:t>C3-235</w:t>
      </w:r>
      <w:r w:rsidR="00D34E61">
        <w:rPr>
          <w:rFonts w:cs="Arial"/>
          <w:b/>
          <w:i/>
          <w:noProof/>
          <w:sz w:val="28"/>
        </w:rPr>
        <w:t>539</w:t>
      </w:r>
    </w:p>
    <w:p w14:paraId="3899E8EC" w14:textId="780A12B2" w:rsidR="00D53924" w:rsidRDefault="00D53924" w:rsidP="00D53924">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458CD" w:rsidR="001E41F3" w:rsidRPr="00EC3B20" w:rsidRDefault="000C15A8" w:rsidP="00EC3B20">
            <w:pPr>
              <w:pStyle w:val="CRCoverPage"/>
              <w:spacing w:after="0"/>
              <w:jc w:val="center"/>
              <w:rPr>
                <w:rFonts w:cs="Arial"/>
                <w:b/>
                <w:noProof/>
                <w:sz w:val="28"/>
              </w:rPr>
            </w:pPr>
            <w:r w:rsidRPr="00EC3B20">
              <w:rPr>
                <w:rFonts w:cs="Arial"/>
                <w:b/>
                <w:sz w:val="28"/>
              </w:rPr>
              <w:fldChar w:fldCharType="begin"/>
            </w:r>
            <w:r w:rsidRPr="00EC3B20">
              <w:rPr>
                <w:rFonts w:cs="Arial"/>
                <w:b/>
                <w:sz w:val="28"/>
              </w:rPr>
              <w:instrText xml:space="preserve"> DOCPROPERTY  Spec#  \* MERGEFORMAT </w:instrText>
            </w:r>
            <w:r w:rsidRPr="00EC3B20">
              <w:rPr>
                <w:rFonts w:cs="Arial"/>
                <w:b/>
                <w:sz w:val="28"/>
              </w:rPr>
              <w:fldChar w:fldCharType="separate"/>
            </w:r>
            <w:r w:rsidR="00BD31F8" w:rsidRPr="00EC3B20">
              <w:rPr>
                <w:rFonts w:cs="Arial"/>
                <w:b/>
                <w:noProof/>
                <w:sz w:val="28"/>
              </w:rPr>
              <w:t>29.</w:t>
            </w:r>
            <w:r w:rsidR="004E3385" w:rsidRPr="00EC3B20">
              <w:rPr>
                <w:rFonts w:cs="Arial"/>
                <w:b/>
                <w:noProof/>
                <w:sz w:val="28"/>
              </w:rPr>
              <w:t>5</w:t>
            </w:r>
            <w:r w:rsidR="003B52AC" w:rsidRPr="00EC3B20">
              <w:rPr>
                <w:rFonts w:cs="Arial"/>
                <w:b/>
                <w:noProof/>
                <w:sz w:val="28"/>
              </w:rPr>
              <w:t>13</w:t>
            </w:r>
            <w:r w:rsidRPr="00EC3B20">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A66C3" w:rsidR="001E41F3" w:rsidRPr="00EC3B20" w:rsidRDefault="00EC3B20" w:rsidP="00EC3B20">
            <w:pPr>
              <w:pStyle w:val="CRCoverPage"/>
              <w:spacing w:after="0"/>
              <w:jc w:val="center"/>
              <w:rPr>
                <w:rFonts w:cs="Arial"/>
                <w:b/>
                <w:noProof/>
                <w:sz w:val="28"/>
              </w:rPr>
            </w:pPr>
            <w:r w:rsidRPr="00EC3B20">
              <w:rPr>
                <w:rFonts w:cs="Arial"/>
                <w:b/>
                <w:sz w:val="28"/>
              </w:rPr>
              <w:t>0515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181CC" w:rsidR="001E41F3" w:rsidRPr="00EC3B20" w:rsidRDefault="00510BAD" w:rsidP="00EC3B20">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E504D" w:rsidR="001E41F3" w:rsidRPr="00EC3B20" w:rsidRDefault="000C15A8" w:rsidP="00EC3B20">
            <w:pPr>
              <w:pStyle w:val="CRCoverPage"/>
              <w:spacing w:after="0"/>
              <w:jc w:val="center"/>
              <w:rPr>
                <w:rFonts w:cs="Arial"/>
                <w:b/>
                <w:noProof/>
                <w:sz w:val="28"/>
                <w:highlight w:val="yellow"/>
              </w:rPr>
            </w:pPr>
            <w:r w:rsidRPr="00552990">
              <w:rPr>
                <w:rFonts w:cs="Arial"/>
                <w:b/>
                <w:sz w:val="28"/>
              </w:rPr>
              <w:fldChar w:fldCharType="begin"/>
            </w:r>
            <w:r w:rsidRPr="00552990">
              <w:rPr>
                <w:rFonts w:cs="Arial"/>
                <w:b/>
                <w:sz w:val="28"/>
              </w:rPr>
              <w:instrText xml:space="preserve"> DOCPROPERTY  Version  \* MERGEFORMAT </w:instrText>
            </w:r>
            <w:r w:rsidRPr="00552990">
              <w:rPr>
                <w:rFonts w:cs="Arial"/>
                <w:b/>
                <w:sz w:val="28"/>
              </w:rPr>
              <w:fldChar w:fldCharType="separate"/>
            </w:r>
            <w:r w:rsidR="00BD31F8" w:rsidRPr="00552990">
              <w:rPr>
                <w:rFonts w:cs="Arial"/>
                <w:b/>
                <w:noProof/>
                <w:sz w:val="28"/>
              </w:rPr>
              <w:t>18.</w:t>
            </w:r>
            <w:r w:rsidR="00095204" w:rsidRPr="00552990">
              <w:rPr>
                <w:rFonts w:cs="Arial"/>
                <w:b/>
                <w:noProof/>
                <w:sz w:val="28"/>
              </w:rPr>
              <w:t>3</w:t>
            </w:r>
            <w:r w:rsidR="00BD31F8" w:rsidRPr="00552990">
              <w:rPr>
                <w:rFonts w:cs="Arial"/>
                <w:b/>
                <w:noProof/>
                <w:sz w:val="28"/>
              </w:rPr>
              <w:t>.0</w:t>
            </w:r>
            <w:r w:rsidRPr="00552990">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44B22" w:rsidR="001E41F3" w:rsidRDefault="00BD31F8" w:rsidP="00BD31F8">
            <w:pPr>
              <w:pStyle w:val="CRCoverPage"/>
              <w:spacing w:after="0"/>
              <w:rPr>
                <w:noProof/>
              </w:rPr>
            </w:pPr>
            <w:r>
              <w:t xml:space="preserve"> </w:t>
            </w:r>
            <w:r w:rsidR="003B52AC">
              <w:t xml:space="preserve">Solving Editor's Note about </w:t>
            </w:r>
            <w:r w:rsidR="005A40F6">
              <w:t>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7D7954" w:rsidR="00BD31F8" w:rsidRDefault="00BD31F8" w:rsidP="00BD31F8">
            <w:pPr>
              <w:pStyle w:val="CRCoverPage"/>
              <w:spacing w:after="0"/>
              <w:ind w:left="100"/>
              <w:rPr>
                <w:noProof/>
              </w:rPr>
            </w:pPr>
            <w:r>
              <w:t>Ericsson</w:t>
            </w:r>
            <w:r w:rsidR="00FB31C9">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EB097" w:rsidR="001E41F3" w:rsidRDefault="005A40F6">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9EFF8" w:rsidR="001E41F3" w:rsidRDefault="00BD31F8">
            <w:pPr>
              <w:pStyle w:val="CRCoverPage"/>
              <w:spacing w:after="0"/>
              <w:ind w:left="100"/>
              <w:rPr>
                <w:noProof/>
              </w:rPr>
            </w:pPr>
            <w:r>
              <w:t>2023-</w:t>
            </w:r>
            <w:r w:rsidR="00056B58">
              <w:t>11</w:t>
            </w:r>
            <w:r>
              <w:t>-</w:t>
            </w:r>
            <w:r w:rsidR="00056B58">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44796" w14:textId="1BA2F070" w:rsidR="00B26840" w:rsidRDefault="00A83030" w:rsidP="00B40CF0">
            <w:pPr>
              <w:pStyle w:val="B10"/>
              <w:ind w:left="284" w:firstLine="0"/>
              <w:rPr>
                <w:rFonts w:ascii="Arial" w:hAnsi="Arial"/>
              </w:rPr>
            </w:pPr>
            <w:r>
              <w:rPr>
                <w:rFonts w:ascii="Arial" w:hAnsi="Arial"/>
              </w:rPr>
              <w:t>The</w:t>
            </w:r>
            <w:r w:rsidR="00E07A0C">
              <w:rPr>
                <w:rFonts w:ascii="Arial" w:hAnsi="Arial"/>
              </w:rPr>
              <w:t xml:space="preserve"> editor's note to </w:t>
            </w:r>
            <w:r w:rsidR="00357003">
              <w:rPr>
                <w:rFonts w:ascii="Arial" w:hAnsi="Arial"/>
              </w:rPr>
              <w:t>cover roaming scenarios</w:t>
            </w:r>
            <w:r w:rsidR="00A1223C">
              <w:rPr>
                <w:rFonts w:ascii="Arial" w:hAnsi="Arial"/>
              </w:rPr>
              <w:t xml:space="preserve"> still remains unsolved</w:t>
            </w:r>
            <w:r w:rsidR="00AB4E32">
              <w:rPr>
                <w:rFonts w:ascii="Arial" w:hAnsi="Arial"/>
              </w:rPr>
              <w:t>.</w:t>
            </w:r>
          </w:p>
          <w:p w14:paraId="7AD85727" w14:textId="77777777" w:rsidR="00705EA1" w:rsidRDefault="00705EA1" w:rsidP="00705EA1">
            <w:pPr>
              <w:pStyle w:val="EditorsNote"/>
            </w:pPr>
            <w:r>
              <w:t>Editor's Note: It is FFS the complete description of roaming scenarios.</w:t>
            </w:r>
          </w:p>
          <w:p w14:paraId="22008505" w14:textId="77777777" w:rsidR="00AB4E32" w:rsidRDefault="00AB4E32" w:rsidP="00B40CF0">
            <w:pPr>
              <w:pStyle w:val="B10"/>
              <w:ind w:left="284" w:firstLine="0"/>
              <w:rPr>
                <w:rFonts w:ascii="Arial" w:hAnsi="Arial"/>
              </w:rPr>
            </w:pPr>
          </w:p>
          <w:p w14:paraId="708AA7DE" w14:textId="00CEA92A" w:rsidR="00AB44BD" w:rsidRDefault="00AB44BD"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5B56D4" w:rsidR="006C19A8" w:rsidRDefault="001C099E" w:rsidP="00C25F64">
            <w:pPr>
              <w:pStyle w:val="CRCoverPage"/>
              <w:spacing w:after="0"/>
              <w:ind w:left="284"/>
              <w:rPr>
                <w:noProof/>
              </w:rPr>
            </w:pPr>
            <w:r>
              <w:rPr>
                <w:noProof/>
              </w:rPr>
              <w:t xml:space="preserve">Roaming scenarios are already solved, </w:t>
            </w:r>
            <w:r>
              <w:t>in the Home Routed case, the PCF interacts with the H-PCF for the UE and, in the LBO case, the PCF in the V-PLMN interacts with the V-PCF for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C8B5E" w:rsidR="001E41F3" w:rsidRDefault="001C099E">
            <w:pPr>
              <w:pStyle w:val="CRCoverPage"/>
              <w:spacing w:after="0"/>
              <w:ind w:left="100"/>
              <w:rPr>
                <w:noProof/>
              </w:rPr>
            </w:pPr>
            <w:r>
              <w:rPr>
                <w:noProof/>
              </w:rPr>
              <w:t>Editor's Note remains unsolved.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3B293" w:rsidR="001E41F3" w:rsidRDefault="00C25F64">
            <w:pPr>
              <w:pStyle w:val="CRCoverPage"/>
              <w:spacing w:after="0"/>
              <w:ind w:left="100"/>
              <w:rPr>
                <w:noProof/>
              </w:rPr>
            </w:pPr>
            <w:r>
              <w:rPr>
                <w:noProof/>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7482A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6AB846E" w14:textId="77777777" w:rsidR="008A2BC8" w:rsidRDefault="008A2BC8" w:rsidP="008A2BC8">
      <w:pPr>
        <w:pStyle w:val="Heading4"/>
        <w:rPr>
          <w:lang w:eastAsia="zh-CN"/>
        </w:rPr>
      </w:pPr>
      <w:bookmarkStart w:id="6" w:name="_Toc145491533"/>
      <w:bookmarkStart w:id="7" w:name="_Toc34222291"/>
      <w:bookmarkStart w:id="8" w:name="_Toc36040474"/>
      <w:bookmarkStart w:id="9" w:name="_Toc39134403"/>
      <w:bookmarkStart w:id="10" w:name="_Toc43283350"/>
      <w:bookmarkStart w:id="11" w:name="_Toc45134390"/>
      <w:bookmarkStart w:id="12" w:name="_Toc49929990"/>
      <w:bookmarkStart w:id="13" w:name="_Toc50024110"/>
      <w:bookmarkStart w:id="14" w:name="_Toc51763598"/>
      <w:bookmarkStart w:id="15" w:name="_Toc56594462"/>
      <w:bookmarkStart w:id="16" w:name="_Toc67493804"/>
      <w:bookmarkStart w:id="17" w:name="_Toc68169708"/>
      <w:bookmarkStart w:id="18" w:name="_Toc73459313"/>
      <w:bookmarkStart w:id="19" w:name="_Toc73459436"/>
      <w:bookmarkStart w:id="20" w:name="_Toc74742973"/>
      <w:bookmarkStart w:id="21" w:name="_Toc112918258"/>
      <w:bookmarkStart w:id="22" w:name="_Toc120652759"/>
      <w:bookmarkStart w:id="23" w:name="_Toc129205544"/>
      <w:bookmarkStart w:id="24" w:name="_Toc129244363"/>
      <w:bookmarkStart w:id="25" w:name="_Toc136530132"/>
      <w:bookmarkStart w:id="26" w:name="_Toc136614729"/>
      <w:bookmarkStart w:id="27" w:name="_Toc138691142"/>
      <w:bookmarkEnd w:id="1"/>
      <w:bookmarkEnd w:id="2"/>
      <w:bookmarkEnd w:id="3"/>
      <w:bookmarkEnd w:id="4"/>
      <w:bookmarkEnd w:id="5"/>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6"/>
    </w:p>
    <w:p w14:paraId="5D045350" w14:textId="77777777" w:rsidR="008A2BC8" w:rsidRDefault="008A2BC8" w:rsidP="008A2BC8">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09FD1EB9" w14:textId="77777777" w:rsidR="008A2BC8" w:rsidRDefault="008A2BC8" w:rsidP="008A2BC8">
      <w:r>
        <w:t>For the integration with TSC networks the AF represented in the figures is either the TSN AF (integration with IEEE TSN networks) or the TSCTSF (integration with other TSC networks than IEEE TSN).</w:t>
      </w:r>
    </w:p>
    <w:p w14:paraId="4E905FF2" w14:textId="77777777" w:rsidR="008A2BC8" w:rsidRDefault="008A2BC8" w:rsidP="008A2BC8">
      <w:pPr>
        <w:rPr>
          <w:color w:val="000000"/>
          <w:lang w:eastAsia="ja-JP"/>
        </w:rPr>
      </w:pPr>
    </w:p>
    <w:bookmarkStart w:id="28" w:name="_MON_1745356337"/>
    <w:bookmarkEnd w:id="28"/>
    <w:p w14:paraId="13BD9E5C" w14:textId="77777777" w:rsidR="008A2BC8" w:rsidRDefault="008A2BC8" w:rsidP="008A2BC8">
      <w:pPr>
        <w:pStyle w:val="TH"/>
        <w:rPr>
          <w:lang w:eastAsia="zh-CN"/>
        </w:rPr>
      </w:pPr>
      <w:r>
        <w:rPr>
          <w:lang w:eastAsia="ja-JP"/>
        </w:rPr>
        <w:object w:dxaOrig="9933" w:dyaOrig="15879" w14:anchorId="267EB9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661.5pt" o:ole="">
            <v:imagedata r:id="rId13" o:title=""/>
          </v:shape>
          <o:OLEObject Type="Embed" ProgID="Word.Picture.8" ShapeID="_x0000_i1025" DrawAspect="Content" ObjectID="_1761673038" r:id="rId14"/>
        </w:object>
      </w:r>
    </w:p>
    <w:p w14:paraId="6C70E1EC" w14:textId="77777777" w:rsidR="008A2BC8" w:rsidRDefault="008A2BC8" w:rsidP="008A2BC8">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419804E8" w14:textId="77777777" w:rsidR="008A2BC8" w:rsidRDefault="008A2BC8" w:rsidP="008A2BC8">
      <w:pPr>
        <w:pStyle w:val="B10"/>
        <w:rPr>
          <w:lang w:eastAsia="zh-CN"/>
        </w:rPr>
      </w:pPr>
      <w:r>
        <w:rPr>
          <w:lang w:eastAsia="zh-CN"/>
        </w:rPr>
        <w:t>1.</w:t>
      </w:r>
      <w:r>
        <w:rPr>
          <w:lang w:eastAsia="zh-CN"/>
        </w:rPr>
        <w:tab/>
      </w:r>
      <w:r>
        <w:t xml:space="preserve">The SMF detects a policy control request trigger condition is met </w:t>
      </w:r>
      <w:bookmarkStart w:id="29" w:name="_Hlk51254431"/>
      <w:r>
        <w:t>or an error is reported</w:t>
      </w:r>
      <w:bookmarkEnd w:id="29"/>
      <w:r>
        <w:t>.</w:t>
      </w:r>
    </w:p>
    <w:p w14:paraId="000120F6" w14:textId="77777777" w:rsidR="008A2BC8" w:rsidRDefault="008A2BC8" w:rsidP="008A2BC8">
      <w:pPr>
        <w:pStyle w:val="B10"/>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465A2754" w14:textId="77777777" w:rsidR="008A2BC8" w:rsidRDefault="008A2BC8" w:rsidP="008A2BC8">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"TSN_BRIDGE_INFO" policy control request trigger is provisioned in the SMF, the SMF may provide during PDU session establishment </w:t>
      </w:r>
      <w:r>
        <w:t>TSC user plane node</w:t>
      </w:r>
      <w:r>
        <w:rPr>
          <w:lang w:eastAsia="zh-CN"/>
        </w:rPr>
        <w:t xml:space="preserve"> information (port number for the device side corresponding to the PDU session, DS-TT MAC address, if applicable, </w:t>
      </w:r>
      <w:proofErr w:type="spellStart"/>
      <w:r w:rsidRPr="009D25C0">
        <w:rPr>
          <w:lang w:eastAsia="zh-CN"/>
        </w:rPr>
        <w:t>TSC</w:t>
      </w:r>
      <w:r>
        <w:rPr>
          <w:lang w:eastAsia="zh-CN"/>
        </w:rPr>
        <w:t>user</w:t>
      </w:r>
      <w:proofErr w:type="spellEnd"/>
      <w:r>
        <w:rPr>
          <w:lang w:eastAsia="zh-CN"/>
        </w:rPr>
        <w:t xml:space="preserve"> plane </w:t>
      </w:r>
      <w:r>
        <w:rPr>
          <w:rFonts w:hint="eastAsia"/>
          <w:lang w:eastAsia="zh-CN"/>
        </w:rPr>
        <w:t>n</w:t>
      </w:r>
      <w:r>
        <w:rPr>
          <w:lang w:eastAsia="zh-CN"/>
        </w:rPr>
        <w:t xml:space="preserve">ode Id and UE-DS-TT residence time, if available), and, if available, a UMIC and/or one or more PMIC(s) to the PCF, or, during PDU session modification procedures, updated </w:t>
      </w:r>
      <w:r>
        <w:rPr>
          <w:rFonts w:hint="eastAsia"/>
          <w:lang w:eastAsia="zh-CN"/>
        </w:rPr>
        <w:t>U</w:t>
      </w:r>
      <w:r>
        <w:rPr>
          <w:lang w:eastAsia="zh-CN"/>
        </w:rPr>
        <w:t>MIC and/or PMIC(s). In case of Deterministic Networking, the SMF may also provide the MTU size for IPv4 and the MTU size for IPv6 as part of TSC user plane node information.</w:t>
      </w:r>
    </w:p>
    <w:p w14:paraId="0BA39092" w14:textId="77777777" w:rsidR="008A2BC8" w:rsidRDefault="008A2BC8" w:rsidP="008A2BC8">
      <w:pPr>
        <w:pStyle w:val="B10"/>
      </w:pPr>
      <w:r w:rsidRPr="00A16BD2">
        <w:rPr>
          <w:lang w:eastAsia="zh-CN"/>
        </w:rPr>
        <w:t>3.</w:t>
      </w:r>
      <w:r w:rsidRPr="00A16BD2">
        <w:rPr>
          <w:lang w:eastAsia="zh-CN"/>
        </w:rPr>
        <w:tab/>
      </w:r>
      <w:r w:rsidRPr="00A16BD2">
        <w:t xml:space="preserve">If the (H-)PCF requires subscription-related information and does not have it, the (H-)PCF invokes the </w:t>
      </w:r>
      <w:proofErr w:type="spellStart"/>
      <w:r w:rsidRPr="00A16BD2">
        <w:t>Nudr_DataRepository_Query</w:t>
      </w:r>
      <w:proofErr w:type="spellEnd"/>
      <w:r w:rsidRPr="00A16BD2">
        <w:t xml:space="preserve"> service operation to the UDR by sending the HTTP GET request to the "</w:t>
      </w:r>
      <w:proofErr w:type="spellStart"/>
      <w:r w:rsidRPr="00A16BD2">
        <w:t>SessionManagementPolicyData</w:t>
      </w:r>
      <w:proofErr w:type="spellEnd"/>
      <w:r w:rsidRPr="00A16BD2">
        <w:t xml:space="preserve">" </w:t>
      </w:r>
      <w:r w:rsidRPr="00A16BD2">
        <w:rPr>
          <w:lang w:eastAsia="zh-CN"/>
        </w:rPr>
        <w:t xml:space="preserve">resource </w:t>
      </w:r>
      <w:r w:rsidRPr="00A16BD2">
        <w:t>to fetch the information.</w:t>
      </w:r>
    </w:p>
    <w:p w14:paraId="1CEDE438" w14:textId="77777777" w:rsidR="008A2BC8" w:rsidRPr="00A16BD2" w:rsidRDefault="008A2BC8" w:rsidP="008A2BC8">
      <w:pPr>
        <w:pStyle w:val="B10"/>
      </w:pPr>
      <w:r>
        <w:tab/>
      </w:r>
      <w:r w:rsidRPr="00A16BD2">
        <w:t xml:space="preserve">If the </w:t>
      </w:r>
      <w:proofErr w:type="spellStart"/>
      <w:r>
        <w:rPr>
          <w:lang w:eastAsia="zh-CN"/>
        </w:rPr>
        <w:t>AfGuideTNAPs</w:t>
      </w:r>
      <w:proofErr w:type="spellEnd"/>
      <w:r w:rsidRPr="00A16BD2">
        <w:rPr>
          <w:lang w:eastAsia="zh-CN"/>
        </w:rPr>
        <w:t xml:space="preserve">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is supported</w:t>
      </w:r>
      <w:r>
        <w:rPr>
          <w:rFonts w:eastAsia="Batang"/>
        </w:rPr>
        <w:t xml:space="preserve"> and the </w:t>
      </w:r>
      <w:r w:rsidRPr="00A16BD2">
        <w:t xml:space="preserve">(H-)PCF requires </w:t>
      </w:r>
      <w:r>
        <w:t>Service Parameter data</w:t>
      </w:r>
      <w:r w:rsidRPr="00A16BD2">
        <w:t xml:space="preserve"> and does not have it, the (H-)PCF invokes the </w:t>
      </w:r>
      <w:proofErr w:type="spellStart"/>
      <w:r w:rsidRPr="00A16BD2">
        <w:t>Nudr_DataRepository_Query</w:t>
      </w:r>
      <w:proofErr w:type="spellEnd"/>
      <w:r w:rsidRPr="00A16BD2">
        <w:t xml:space="preserve"> service operation to the UDR by sending the HTTP GET request to the "</w:t>
      </w:r>
      <w:r>
        <w:t xml:space="preserve">Service Parameter </w:t>
      </w:r>
      <w:r w:rsidRPr="00A16BD2">
        <w:t xml:space="preserve">Data" </w:t>
      </w:r>
      <w:r w:rsidRPr="00A16BD2">
        <w:rPr>
          <w:lang w:eastAsia="zh-CN"/>
        </w:rPr>
        <w:t xml:space="preserve">resource </w:t>
      </w:r>
      <w:r w:rsidRPr="00A16BD2">
        <w:t>to fetch the information.</w:t>
      </w:r>
    </w:p>
    <w:p w14:paraId="6D58EE24" w14:textId="77777777" w:rsidR="008A2BC8" w:rsidRDefault="008A2BC8" w:rsidP="008A2BC8">
      <w:pPr>
        <w:pStyle w:val="B10"/>
      </w:pPr>
      <w:r>
        <w:tab/>
        <w:t>Additionally, w</w:t>
      </w:r>
      <w:r>
        <w:rPr>
          <w:lang w:eastAsia="zh-CN"/>
        </w:rPr>
        <w:t xml:space="preserve">hen network slice data rate related policy control is supported by the PCF, the PCF may invoke the </w:t>
      </w:r>
      <w:proofErr w:type="spellStart"/>
      <w:r>
        <w:t>Nudr_DataRepository_Query</w:t>
      </w:r>
      <w:proofErr w:type="spellEnd"/>
      <w:r>
        <w:t xml:space="preserve"> service operation towards the UDR by sending an HTTP GET request targeting the </w:t>
      </w:r>
      <w:r>
        <w:rPr>
          <w:lang w:eastAsia="zh-CN"/>
        </w:rPr>
        <w:t>"</w:t>
      </w:r>
      <w:proofErr w:type="spellStart"/>
      <w:r>
        <w:t>SlicePolicyControlData</w:t>
      </w:r>
      <w:proofErr w:type="spellEnd"/>
      <w:r>
        <w:rPr>
          <w:lang w:eastAsia="zh-CN"/>
        </w:rPr>
        <w:t>"</w:t>
      </w:r>
      <w:r>
        <w:t xml:space="preserve"> </w:t>
      </w:r>
      <w:r>
        <w:rPr>
          <w:lang w:eastAsia="zh-CN"/>
        </w:rPr>
        <w:t>resource</w:t>
      </w:r>
      <w:r>
        <w:t>.</w:t>
      </w:r>
    </w:p>
    <w:p w14:paraId="07B4C4F5" w14:textId="77777777" w:rsidR="008A2BC8" w:rsidRDefault="008A2BC8" w:rsidP="008A2BC8">
      <w:pPr>
        <w:pStyle w:val="B10"/>
      </w:pPr>
      <w:r>
        <w:t>4.</w:t>
      </w:r>
      <w:r>
        <w:tab/>
        <w:t>The UDR sends an HTTP "200 OK" response to the PCF with the subscription related information containing the information about the allowed service(s) and PCC Rules information.</w:t>
      </w:r>
    </w:p>
    <w:p w14:paraId="3CF49171" w14:textId="77777777" w:rsidR="008A2BC8" w:rsidRDefault="008A2BC8" w:rsidP="008A2BC8">
      <w:pPr>
        <w:pStyle w:val="NO"/>
      </w:pPr>
      <w:r>
        <w:t>NOTE 1:</w:t>
      </w:r>
      <w:r>
        <w:tab/>
        <w:t xml:space="preserve">If the </w:t>
      </w:r>
      <w:r>
        <w:rPr>
          <w:lang w:eastAsia="zh-CN"/>
        </w:rPr>
        <w:t>Npcf_SMPolicyControl_Update message of step</w:t>
      </w:r>
      <w:r>
        <w:t> </w:t>
      </w:r>
      <w:r>
        <w:rPr>
          <w:lang w:eastAsia="zh-CN"/>
        </w:rPr>
        <w:t xml:space="preserve">2 includes usage report(s), the (H-)PCF can also </w:t>
      </w:r>
      <w:r>
        <w:t xml:space="preserve">invoke the </w:t>
      </w:r>
      <w:proofErr w:type="spellStart"/>
      <w:r>
        <w:t>Nudr_DataRepository_Update</w:t>
      </w:r>
      <w:proofErr w:type="spellEnd"/>
      <w:r>
        <w:t xml:space="preserve"> service operation by sending an HTTP PATCH request to the "</w:t>
      </w:r>
      <w:proofErr w:type="spellStart"/>
      <w:r>
        <w:t>SessionManagementPolicyData</w:t>
      </w:r>
      <w:proofErr w:type="spellEnd"/>
      <w:r>
        <w:t>" resource in order to update the usage monitoring information according to the received usage report(s).</w:t>
      </w:r>
    </w:p>
    <w:p w14:paraId="0D7C7CDD" w14:textId="77777777" w:rsidR="008A2BC8" w:rsidRDefault="008A2BC8" w:rsidP="008A2BC8">
      <w:pPr>
        <w:pStyle w:val="NO"/>
        <w:rPr>
          <w:lang w:eastAsia="zh-CN"/>
        </w:rPr>
      </w:pPr>
      <w:r>
        <w:t>NOTE 2:</w:t>
      </w:r>
      <w:r>
        <w:tab/>
        <w:t xml:space="preserve">If the </w:t>
      </w:r>
      <w:r>
        <w:rPr>
          <w:lang w:eastAsia="zh-CN"/>
        </w:rPr>
        <w:t xml:space="preserve">Npcf_SMPolicyControl_Update message of step 2 includes the outcome of the resource allocation and network slice data rate policy control is supported, the (H-)PCF can also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7BCED178" w14:textId="77777777" w:rsidR="008A2BC8" w:rsidRDefault="008A2BC8" w:rsidP="008A2BC8">
      <w:pPr>
        <w:pStyle w:val="B10"/>
      </w:pPr>
      <w:r>
        <w:rPr>
          <w:lang w:eastAsia="zh-CN"/>
        </w:rPr>
        <w:t>5.</w:t>
      </w:r>
      <w:r>
        <w:rPr>
          <w:lang w:eastAsia="zh-CN"/>
        </w:rPr>
        <w:tab/>
      </w:r>
      <w:r>
        <w:t>If the feature "</w:t>
      </w:r>
      <w:proofErr w:type="spellStart"/>
      <w:r>
        <w:t>EpsUrsp</w:t>
      </w:r>
      <w:proofErr w:type="spellEnd"/>
      <w:r>
        <w:t>" is supported:</w:t>
      </w:r>
    </w:p>
    <w:p w14:paraId="4846E8B9" w14:textId="77777777" w:rsidR="008A2BC8" w:rsidRDefault="008A2BC8" w:rsidP="008A2BC8">
      <w:pPr>
        <w:pStyle w:val="B2"/>
      </w:pPr>
      <w:r>
        <w:t>a.</w:t>
      </w:r>
      <w:r>
        <w:tab/>
        <w:t xml:space="preserve">if the </w:t>
      </w:r>
      <w:del w:id="30" w:author="Ericsson November r0" w:date="2023-10-30T00:04:00Z">
        <w:r w:rsidDel="009B49E2">
          <w:delText>(H-)</w:delText>
        </w:r>
      </w:del>
      <w:r>
        <w:t>PCF received in step </w:t>
      </w:r>
      <w:r>
        <w:rPr>
          <w:lang w:eastAsia="zh-CN"/>
        </w:rPr>
        <w:t xml:space="preserve">1 a UE Policy Container as described in </w:t>
      </w:r>
      <w:r>
        <w:rPr>
          <w:lang w:eastAsia="ja-JP"/>
        </w:rPr>
        <w:t>3GPP TS 29.</w:t>
      </w:r>
      <w:r>
        <w:rPr>
          <w:lang w:eastAsia="zh-CN"/>
        </w:rPr>
        <w:t>512</w:t>
      </w:r>
      <w:r>
        <w:rPr>
          <w:lang w:eastAsia="ja-JP"/>
        </w:rPr>
        <w:t> [</w:t>
      </w:r>
      <w:r>
        <w:rPr>
          <w:lang w:eastAsia="zh-CN"/>
        </w:rPr>
        <w:t>9</w:t>
      </w:r>
      <w:r>
        <w:rPr>
          <w:lang w:eastAsia="ja-JP"/>
        </w:rPr>
        <w:t>]</w:t>
      </w:r>
      <w:r>
        <w:t>, and:</w:t>
      </w:r>
    </w:p>
    <w:p w14:paraId="635ACC0F" w14:textId="77777777" w:rsidR="008A2BC8" w:rsidRDefault="008A2BC8" w:rsidP="008A2BC8">
      <w:pPr>
        <w:pStyle w:val="B3"/>
      </w:pPr>
      <w:r>
        <w:t>i.</w:t>
      </w:r>
      <w:r>
        <w:tab/>
        <w:t>there is no UE Policy Association established for the UE, the PCF triggers a UE Policy Association Establishment procedure as described in clause 5.6.1; or</w:t>
      </w:r>
    </w:p>
    <w:p w14:paraId="53EB7D7F" w14:textId="03BFF648" w:rsidR="003667E7" w:rsidRDefault="008A2BC8" w:rsidP="00CC40C8">
      <w:pPr>
        <w:pStyle w:val="B3"/>
      </w:pPr>
      <w:r>
        <w:t>ii.</w:t>
      </w:r>
      <w:r>
        <w:tab/>
        <w:t>there is a UE Policy Association established for the UE, the PCF triggers a UE Policy Association Update procedure as described in clause 5.6.2.1; or</w:t>
      </w:r>
    </w:p>
    <w:p w14:paraId="6ED3AB29" w14:textId="77777777" w:rsidR="008A2BC8" w:rsidRDefault="008A2BC8" w:rsidP="008A2BC8">
      <w:pPr>
        <w:pStyle w:val="B2"/>
      </w:pPr>
      <w:r>
        <w:t>b.</w:t>
      </w:r>
      <w:r>
        <w:tab/>
        <w:t xml:space="preserve">if the </w:t>
      </w:r>
      <w:del w:id="31" w:author="Ericsson November r0" w:date="2023-10-30T00:05:00Z">
        <w:r w:rsidDel="006D4176">
          <w:delText>(H-)</w:delText>
        </w:r>
      </w:del>
      <w:r>
        <w:t>PCF received in step </w:t>
      </w:r>
      <w:r>
        <w:rPr>
          <w:lang w:eastAsia="zh-CN"/>
        </w:rPr>
        <w:t xml:space="preserve">1 a RAT type and/or Access Type change event as described in </w:t>
      </w:r>
      <w:r>
        <w:rPr>
          <w:lang w:eastAsia="ja-JP"/>
        </w:rPr>
        <w:t>3GPP TS 29.</w:t>
      </w:r>
      <w:r>
        <w:rPr>
          <w:lang w:eastAsia="zh-CN"/>
        </w:rPr>
        <w:t>512</w:t>
      </w:r>
      <w:r>
        <w:rPr>
          <w:lang w:eastAsia="ja-JP"/>
        </w:rPr>
        <w:t> [</w:t>
      </w:r>
      <w:r>
        <w:rPr>
          <w:lang w:eastAsia="zh-CN"/>
        </w:rPr>
        <w:t>9</w:t>
      </w:r>
      <w:r>
        <w:rPr>
          <w:lang w:eastAsia="ja-JP"/>
        </w:rPr>
        <w:t>]</w:t>
      </w:r>
      <w:r>
        <w:t>, and:</w:t>
      </w:r>
    </w:p>
    <w:p w14:paraId="495A3A48" w14:textId="77777777" w:rsidR="008A2BC8" w:rsidRDefault="008A2BC8" w:rsidP="008A2BC8">
      <w:pPr>
        <w:pStyle w:val="B3"/>
      </w:pPr>
      <w:r>
        <w:t>i.</w:t>
      </w:r>
      <w:r>
        <w:tab/>
        <w:t xml:space="preserve">the </w:t>
      </w:r>
      <w:del w:id="32" w:author="Ericsson November r0" w:date="2023-10-30T00:06:00Z">
        <w:r w:rsidDel="00523106">
          <w:delText>(H-)</w:delText>
        </w:r>
      </w:del>
      <w:r>
        <w:t xml:space="preserve">PCF determines that 5GS to EPS mobility applies as described in </w:t>
      </w:r>
      <w:r w:rsidRPr="009931F0">
        <w:t>3GPP</w:t>
      </w:r>
      <w:r>
        <w:t> </w:t>
      </w:r>
      <w:r w:rsidRPr="009931F0">
        <w:t>TS</w:t>
      </w:r>
      <w:r>
        <w:t> </w:t>
      </w:r>
      <w:r w:rsidRPr="009931F0">
        <w:t>29.525</w:t>
      </w:r>
      <w:r>
        <w:t> </w:t>
      </w:r>
      <w:r w:rsidRPr="009931F0">
        <w:t>[31]</w:t>
      </w:r>
      <w:r>
        <w:t>, the PCF retrieves from the BSF the PCF for the UE handling the UE policy association with the source AMF and triggers a UE Policy Association Establishment procedure as described in clause 5.6.1; or</w:t>
      </w:r>
    </w:p>
    <w:p w14:paraId="257AB5B3" w14:textId="77777777" w:rsidR="008A2BC8" w:rsidRDefault="008A2BC8" w:rsidP="008A2BC8">
      <w:pPr>
        <w:pStyle w:val="B3"/>
      </w:pPr>
      <w:r>
        <w:t>ii.</w:t>
      </w:r>
      <w:r>
        <w:tab/>
        <w:t xml:space="preserve">the </w:t>
      </w:r>
      <w:del w:id="33" w:author="Ericsson November r0" w:date="2023-10-30T00:07:00Z">
        <w:r w:rsidDel="001A6743">
          <w:delText>(H-)</w:delText>
        </w:r>
      </w:del>
      <w:r>
        <w:t>PCF determines that EPS to 5GS mobility applies, the PCF triggers a UE Policy Association Termination procedure as described in clause 5.6.3.2.</w:t>
      </w:r>
    </w:p>
    <w:p w14:paraId="6F9949D3" w14:textId="768DBCDE" w:rsidR="008A2BC8" w:rsidDel="00DF5CE8" w:rsidRDefault="008A2BC8" w:rsidP="008A2BC8">
      <w:pPr>
        <w:pStyle w:val="EditorsNote"/>
        <w:rPr>
          <w:del w:id="34" w:author="Ericsson November r0" w:date="2023-10-30T00:26:00Z"/>
        </w:rPr>
      </w:pPr>
      <w:del w:id="35" w:author="Ericsson November r0" w:date="2023-10-30T00:26:00Z">
        <w:r w:rsidDel="00DF5CE8">
          <w:delText>Editor's Note: It is FFS the complete description of roaming scenarios.</w:delText>
        </w:r>
      </w:del>
    </w:p>
    <w:p w14:paraId="09D7A113" w14:textId="02974D15" w:rsidR="00D344D6" w:rsidRDefault="00D344D6" w:rsidP="00D344D6">
      <w:pPr>
        <w:pStyle w:val="NO"/>
        <w:rPr>
          <w:ins w:id="36" w:author="Ericsson November r0" w:date="2023-10-30T00:29:00Z"/>
        </w:rPr>
      </w:pPr>
      <w:ins w:id="37" w:author="Ericsson November r0" w:date="2023-10-30T00:29:00Z">
        <w:r>
          <w:t>NOTE 3:</w:t>
        </w:r>
        <w:r>
          <w:tab/>
        </w:r>
      </w:ins>
      <w:ins w:id="38" w:author="Ericsson November r0" w:date="2023-10-30T00:30:00Z">
        <w:r w:rsidR="00E1555F">
          <w:t>I</w:t>
        </w:r>
      </w:ins>
      <w:ins w:id="39" w:author="Ericsson November r0" w:date="2023-10-30T00:29:00Z">
        <w:r>
          <w:t>n the Home Routed case, the PCF interacts with the H-PCF for the UE and</w:t>
        </w:r>
      </w:ins>
      <w:ins w:id="40" w:author="Ericsson November r0" w:date="2023-10-30T00:30:00Z">
        <w:r w:rsidR="00E1555F">
          <w:t>,</w:t>
        </w:r>
      </w:ins>
      <w:ins w:id="41" w:author="Ericsson November r0" w:date="2023-10-30T00:29:00Z">
        <w:r>
          <w:t xml:space="preserve"> in the LBO case, the PCF </w:t>
        </w:r>
      </w:ins>
      <w:ins w:id="42" w:author="Ericsson November r1" w:date="2023-11-06T14:08:00Z">
        <w:r w:rsidR="001C099E">
          <w:t xml:space="preserve">in the V-PLMN </w:t>
        </w:r>
      </w:ins>
      <w:ins w:id="43" w:author="Ericsson November r0" w:date="2023-10-30T00:29:00Z">
        <w:r>
          <w:t>interacts with the V-PCF for the UE</w:t>
        </w:r>
      </w:ins>
      <w:ins w:id="44" w:author="Ericsson November r0" w:date="2023-10-30T00:30:00Z">
        <w:r w:rsidR="00E1555F">
          <w:t xml:space="preserve"> as described in </w:t>
        </w:r>
      </w:ins>
      <w:ins w:id="45" w:author="Ericsson November r0" w:date="2023-10-30T00:31:00Z">
        <w:r w:rsidR="00E1555F">
          <w:t>clause </w:t>
        </w:r>
      </w:ins>
      <w:ins w:id="46" w:author="Ericsson November r0" w:date="2023-10-30T00:32:00Z">
        <w:r w:rsidR="0011442B">
          <w:t>4.2</w:t>
        </w:r>
      </w:ins>
      <w:ins w:id="47" w:author="Ericsson November r0" w:date="2023-10-30T00:31:00Z">
        <w:r w:rsidR="00E1555F">
          <w:t>.2</w:t>
        </w:r>
      </w:ins>
      <w:ins w:id="48" w:author="Ericsson November r0" w:date="2023-10-30T00:32:00Z">
        <w:r w:rsidR="0011442B">
          <w:t>.1</w:t>
        </w:r>
      </w:ins>
      <w:ins w:id="49" w:author="Ericsson November r0" w:date="2023-10-30T00:31:00Z">
        <w:r w:rsidR="00E1555F">
          <w:t xml:space="preserve"> of </w:t>
        </w:r>
      </w:ins>
      <w:ins w:id="50" w:author="Ericsson November r0" w:date="2023-10-30T00:30:00Z">
        <w:r w:rsidR="00E1555F" w:rsidRPr="009931F0">
          <w:t>3GPP</w:t>
        </w:r>
        <w:r w:rsidR="00E1555F">
          <w:t> </w:t>
        </w:r>
        <w:r w:rsidR="00E1555F" w:rsidRPr="009931F0">
          <w:t>TS</w:t>
        </w:r>
        <w:r w:rsidR="00E1555F">
          <w:t> </w:t>
        </w:r>
        <w:r w:rsidR="00E1555F" w:rsidRPr="009931F0">
          <w:t>29.525</w:t>
        </w:r>
        <w:r w:rsidR="00E1555F">
          <w:t> </w:t>
        </w:r>
        <w:r w:rsidR="00E1555F" w:rsidRPr="009931F0">
          <w:t>[31]</w:t>
        </w:r>
      </w:ins>
      <w:ins w:id="51" w:author="Ericsson November r0" w:date="2023-10-30T00:29:00Z">
        <w:r>
          <w:t>.</w:t>
        </w:r>
      </w:ins>
    </w:p>
    <w:p w14:paraId="66B20D86" w14:textId="77777777" w:rsidR="008A2BC8" w:rsidRDefault="008A2BC8" w:rsidP="008A2BC8">
      <w:pPr>
        <w:pStyle w:val="B10"/>
      </w:pPr>
      <w:r>
        <w:t>6.</w:t>
      </w:r>
      <w:r>
        <w:tab/>
        <w:t>The PCF invokes the Npcf_PolicyAuthorization_Notify service operation to indicate that an event for which the AF requested a notification has occurred by sending the HTTP POST request with "{</w:t>
      </w:r>
      <w:proofErr w:type="spellStart"/>
      <w:r>
        <w:t>notifUri</w:t>
      </w:r>
      <w:proofErr w:type="spellEnd"/>
      <w:r>
        <w:t xml:space="preserve">}/notify" as </w:t>
      </w:r>
      <w:r>
        <w:rPr>
          <w:rStyle w:val="B1Char"/>
        </w:rPr>
        <w:t xml:space="preserve">the </w:t>
      </w:r>
      <w:proofErr w:type="spellStart"/>
      <w:r>
        <w:lastRenderedPageBreak/>
        <w:t>callback</w:t>
      </w:r>
      <w:proofErr w:type="spellEnd"/>
      <w:r>
        <w:rPr>
          <w:rStyle w:val="B1Char"/>
        </w:rPr>
        <w:t xml:space="preserve"> URI</w:t>
      </w:r>
      <w:r>
        <w:t xml:space="preserve"> to the AF or </w:t>
      </w:r>
      <w:bookmarkStart w:id="52" w:name="_Hlk51254434"/>
      <w:r>
        <w:t>to request to the AF the deletion of the active application session if all the service data flows for the AF session are deleted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w:t>
      </w:r>
      <w:r>
        <w:t xml:space="preserve"> to the AF</w:t>
      </w:r>
      <w:bookmarkEnd w:id="52"/>
      <w:r>
        <w:t>.</w:t>
      </w:r>
    </w:p>
    <w:p w14:paraId="57BDC0D8" w14:textId="77777777" w:rsidR="008A2BC8" w:rsidRDefault="008A2BC8" w:rsidP="008A2BC8">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w:t>
      </w:r>
    </w:p>
    <w:p w14:paraId="259BFF47" w14:textId="77777777" w:rsidR="008A2BC8" w:rsidRDefault="008A2BC8" w:rsidP="008A2BC8">
      <w:pPr>
        <w:pStyle w:val="B2"/>
        <w:rPr>
          <w:lang w:eastAsia="zh-CN"/>
        </w:rPr>
      </w:pPr>
      <w:r>
        <w:rPr>
          <w:rFonts w:hint="eastAsia"/>
          <w:lang w:eastAsia="zh-CN"/>
        </w:rPr>
        <w:t>-</w:t>
      </w:r>
      <w:r>
        <w:rPr>
          <w:rFonts w:hint="eastAsia"/>
          <w:lang w:eastAsia="zh-CN"/>
        </w:rPr>
        <w:tab/>
      </w:r>
      <w:r>
        <w:rPr>
          <w:lang w:eastAsia="zh-CN"/>
        </w:rPr>
        <w:t xml:space="preserve">When the PCF detects that there is no Individual Application Session Context resource bound to the Individual SM Policy resource the PCF shall provide the new </w:t>
      </w:r>
      <w:r>
        <w:t>TSC user plane node</w:t>
      </w:r>
      <w:r>
        <w:rPr>
          <w:lang w:eastAsia="zh-CN"/>
        </w:rPr>
        <w:t xml:space="preserve"> information received in step</w:t>
      </w:r>
      <w:r>
        <w:t> </w:t>
      </w:r>
      <w:r>
        <w:rPr>
          <w:lang w:eastAsia="zh-CN"/>
        </w:rPr>
        <w:t xml:space="preserve">2 to the TSN AF or TSCTSF by sending an </w:t>
      </w:r>
      <w:r>
        <w:t>HTTP POST request to the "{</w:t>
      </w:r>
      <w:proofErr w:type="spellStart"/>
      <w:r>
        <w:t>notifUri</w:t>
      </w:r>
      <w:proofErr w:type="spellEnd"/>
      <w:r>
        <w:t>}/new-bridge" request URI, where the "{</w:t>
      </w:r>
      <w:proofErr w:type="spellStart"/>
      <w:r>
        <w:t>notifUri</w:t>
      </w:r>
      <w:proofErr w:type="spellEnd"/>
      <w:r>
        <w:t xml:space="preserve">}" value is pre-configured in the PCF or, if not pre-configured, discovered by invoking the </w:t>
      </w:r>
      <w:proofErr w:type="spellStart"/>
      <w:r>
        <w:t>Nnrf_NFDiscovery</w:t>
      </w:r>
      <w:proofErr w:type="spellEnd"/>
      <w:r>
        <w:t xml:space="preserve"> service</w:t>
      </w:r>
      <w:r w:rsidDel="006A30F9">
        <w:t xml:space="preserve"> </w:t>
      </w:r>
      <w:r>
        <w:t>as defined in 3GPP TS 29.510 [51]</w:t>
      </w:r>
      <w:r>
        <w:rPr>
          <w:lang w:eastAsia="zh-CN"/>
        </w:rPr>
        <w:t xml:space="preserve">. </w:t>
      </w:r>
    </w:p>
    <w:p w14:paraId="6C9D1457" w14:textId="7B661265" w:rsidR="008A2BC8" w:rsidRDefault="008A2BC8" w:rsidP="008A2BC8">
      <w:pPr>
        <w:pStyle w:val="NO"/>
        <w:rPr>
          <w:lang w:eastAsia="zh-CN"/>
        </w:rPr>
      </w:pPr>
      <w:r>
        <w:rPr>
          <w:lang w:eastAsia="zh-CN"/>
        </w:rPr>
        <w:t>NOTE</w:t>
      </w:r>
      <w:r>
        <w:t> </w:t>
      </w:r>
      <w:ins w:id="53" w:author="Ericsson November r0" w:date="2023-10-30T00:32:00Z">
        <w:r w:rsidR="000C15A8">
          <w:t>4</w:t>
        </w:r>
      </w:ins>
      <w:del w:id="54" w:author="Ericsson November r0" w:date="2023-10-30T00:32:00Z">
        <w:r w:rsidDel="000C15A8">
          <w:delText>3</w:delText>
        </w:r>
      </w:del>
      <w:r>
        <w:rPr>
          <w:lang w:eastAsia="zh-CN"/>
        </w:rPr>
        <w:t>:</w:t>
      </w:r>
      <w:r>
        <w:rPr>
          <w:lang w:eastAsia="zh-CN"/>
        </w:rPr>
        <w:tab/>
        <w:t xml:space="preserve">The TSCTSF registers in the NRF the notification URI within the default notification subscription for time sensitive communication, time synchronization and deterministic networking notifications as described in </w:t>
      </w:r>
      <w:r>
        <w:t>3GPP TS 29.510 [51].</w:t>
      </w:r>
    </w:p>
    <w:p w14:paraId="61224DBB" w14:textId="77777777" w:rsidR="008A2BC8" w:rsidRDefault="008A2BC8" w:rsidP="008A2BC8">
      <w:pPr>
        <w:pStyle w:val="B2"/>
      </w:pPr>
      <w:r>
        <w:rPr>
          <w:lang w:eastAsia="zh-CN"/>
        </w:rPr>
        <w:t>-</w:t>
      </w:r>
      <w:r>
        <w:rPr>
          <w:lang w:eastAsia="zh-CN"/>
        </w:rPr>
        <w:tab/>
        <w:t>When the PCF detects that there is an Individual Application Session Context resource bound to the Individual SM Policy</w:t>
      </w:r>
      <w:r w:rsidRPr="008B72F1">
        <w:rPr>
          <w:lang w:eastAsia="zh-CN"/>
        </w:rPr>
        <w:t xml:space="preserve"> </w:t>
      </w:r>
      <w:r>
        <w:rPr>
          <w:lang w:eastAsia="zh-CN"/>
        </w:rPr>
        <w:t xml:space="preserve">resource, the PCF shall provide the received UMIC and/or PMICs to the AF by sending an HTTP POST request to the </w:t>
      </w:r>
      <w:r>
        <w:t>"{</w:t>
      </w:r>
      <w:proofErr w:type="spellStart"/>
      <w:r>
        <w:t>notifUri</w:t>
      </w:r>
      <w:proofErr w:type="spellEnd"/>
      <w:r>
        <w:t xml:space="preserve">}/notify" </w:t>
      </w:r>
      <w:proofErr w:type="spellStart"/>
      <w:r>
        <w:t>callback</w:t>
      </w:r>
      <w:proofErr w:type="spellEnd"/>
      <w:r>
        <w:t xml:space="preserve"> URI.</w:t>
      </w:r>
    </w:p>
    <w:p w14:paraId="7C0CF026" w14:textId="77777777" w:rsidR="008A2BC8" w:rsidRPr="002A6E16" w:rsidRDefault="008A2BC8" w:rsidP="008A2BC8">
      <w:pPr>
        <w:pStyle w:val="B10"/>
      </w:pPr>
      <w:r>
        <w:tab/>
      </w:r>
      <w:r w:rsidRPr="002A6E16">
        <w:t xml:space="preserve">When the PCF as a PCF for a PDU session becomes aware that a SM Policy Association that is being modified is receiving the </w:t>
      </w:r>
      <w:proofErr w:type="spellStart"/>
      <w:r w:rsidRPr="002A6E16">
        <w:t>callback</w:t>
      </w:r>
      <w:proofErr w:type="spellEnd"/>
      <w:r w:rsidRPr="002A6E16">
        <w:t xml:space="preserve"> URI of the PCF for a UE in step 2, the PCF shall send the event of PDU session established to the PCF for a UE by sending an HTTP POST request to the "{</w:t>
      </w:r>
      <w:proofErr w:type="spellStart"/>
      <w:r w:rsidRPr="002A6E16">
        <w:t>notifUri</w:t>
      </w:r>
      <w:proofErr w:type="spellEnd"/>
      <w:r w:rsidRPr="002A6E16">
        <w:t>}/</w:t>
      </w:r>
      <w:proofErr w:type="spellStart"/>
      <w:r w:rsidRPr="002A6E16">
        <w:t>pdu</w:t>
      </w:r>
      <w:proofErr w:type="spellEnd"/>
      <w:r w:rsidRPr="002A6E16">
        <w:t xml:space="preserve">-session" </w:t>
      </w:r>
      <w:proofErr w:type="spellStart"/>
      <w:r w:rsidRPr="002A6E16">
        <w:t>callback</w:t>
      </w:r>
      <w:proofErr w:type="spellEnd"/>
      <w:r w:rsidRPr="002A6E16">
        <w:t xml:space="preserve"> URI as defined in subclause 4.2.5.22 of 3GPP TS 29.514 [10].</w:t>
      </w:r>
    </w:p>
    <w:p w14:paraId="1765CD41" w14:textId="77777777" w:rsidR="008A2BC8" w:rsidRDefault="008A2BC8" w:rsidP="008A2BC8">
      <w:pPr>
        <w:pStyle w:val="B2"/>
      </w:pPr>
      <w:r>
        <w:t>6a.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377FFC5F" w14:textId="77777777" w:rsidR="008A2BC8" w:rsidRDefault="008A2BC8" w:rsidP="008A2BC8">
      <w:pPr>
        <w:pStyle w:val="B10"/>
      </w:pPr>
      <w:r>
        <w:t>7.</w:t>
      </w:r>
      <w:r>
        <w:tab/>
        <w:t>The AF sends an HTTP "204 No Content" response to the PCF.</w:t>
      </w:r>
    </w:p>
    <w:p w14:paraId="4401A679" w14:textId="77777777" w:rsidR="008A2BC8" w:rsidRDefault="008A2BC8" w:rsidP="008A2BC8">
      <w:pPr>
        <w:pStyle w:val="B10"/>
        <w:ind w:hanging="1"/>
      </w:pPr>
      <w:r>
        <w:rPr>
          <w:lang w:eastAsia="zh-CN"/>
        </w:rPr>
        <w:t>If the feature "</w:t>
      </w:r>
      <w:proofErr w:type="spellStart"/>
      <w: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 AF or TSCTSF received the notification of new </w:t>
      </w:r>
      <w:r>
        <w:t>TSC user plan node</w:t>
      </w:r>
      <w:r>
        <w:rPr>
          <w:lang w:eastAsia="zh-CN"/>
        </w:rPr>
        <w:t xml:space="preserve"> information over the </w:t>
      </w:r>
      <w:r>
        <w:t>"{</w:t>
      </w:r>
      <w:proofErr w:type="spellStart"/>
      <w:r>
        <w:t>notifUri</w:t>
      </w:r>
      <w:proofErr w:type="spellEnd"/>
      <w:r>
        <w:t>}/new-bridge" request URI, the TSN AF or TSCTSF shall trigger the Npcf_PolicyAuthorization_Create service operation as described in clause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0E5C4142" w14:textId="3CC2DA39" w:rsidR="008A2BC8" w:rsidRDefault="008A2BC8" w:rsidP="008A2BC8">
      <w:pPr>
        <w:pStyle w:val="NO"/>
      </w:pPr>
      <w:r>
        <w:t>NOTE </w:t>
      </w:r>
      <w:ins w:id="55" w:author="Ericsson November r0" w:date="2023-10-30T00:32:00Z">
        <w:r w:rsidR="000C15A8">
          <w:t>5</w:t>
        </w:r>
      </w:ins>
      <w:del w:id="56" w:author="Ericsson November r0" w:date="2023-10-30T00:32:00Z">
        <w:r w:rsidDel="000C15A8">
          <w:delText>4</w:delText>
        </w:r>
      </w:del>
      <w:r>
        <w:t>:</w:t>
      </w:r>
      <w:r>
        <w:tab/>
      </w:r>
      <w:r w:rsidRPr="00DA4F1D">
        <w:t>For the time synchronization service, the</w:t>
      </w:r>
      <w:r>
        <w:t xml:space="preserve"> AF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QoS available for the PDU session. In this case, the TSCTSF could defer the invocation of the Npcf_PolicyAuthorization_Create service operation till the reception of the subscription to UE availability for time synchronization or the AF session with required QoS occurs.</w:t>
      </w:r>
    </w:p>
    <w:p w14:paraId="04403787" w14:textId="77777777" w:rsidR="008A2BC8" w:rsidRDefault="008A2BC8" w:rsidP="008A2BC8">
      <w:pPr>
        <w:pStyle w:val="B10"/>
        <w:ind w:hanging="1"/>
      </w:pPr>
      <w:r>
        <w:rPr>
          <w:lang w:eastAsia="zh-CN"/>
        </w:rPr>
        <w:t xml:space="preserve">If </w:t>
      </w:r>
      <w:r>
        <w:t>the PCF for a UE receives the notification of PDU session establishment</w:t>
      </w:r>
      <w:r w:rsidRPr="00F471D4">
        <w:rPr>
          <w:lang w:eastAsia="zh-CN"/>
        </w:rPr>
        <w:t xml:space="preserve"> </w:t>
      </w:r>
      <w:r>
        <w:rPr>
          <w:lang w:eastAsia="zh-CN"/>
        </w:rPr>
        <w:t xml:space="preserve">over the </w:t>
      </w:r>
      <w:r>
        <w:t>"{</w:t>
      </w:r>
      <w:proofErr w:type="spellStart"/>
      <w:r>
        <w:t>notifUri</w:t>
      </w:r>
      <w:proofErr w:type="spellEnd"/>
      <w:r>
        <w:t>}/</w:t>
      </w:r>
      <w:proofErr w:type="spellStart"/>
      <w:r>
        <w:t>pdu</w:t>
      </w:r>
      <w:proofErr w:type="spellEnd"/>
      <w:r>
        <w:t>-session" request URI and if</w:t>
      </w:r>
      <w:r>
        <w:rPr>
          <w:lang w:eastAsia="zh-CN"/>
        </w:rPr>
        <w:t xml:space="preserve"> the "</w:t>
      </w:r>
      <w:proofErr w:type="spellStart"/>
      <w:r>
        <w:rPr>
          <w:lang w:eastAsia="zh-CN"/>
        </w:rPr>
        <w:t>ApplicationDetectionEvents</w:t>
      </w:r>
      <w:proofErr w:type="spellEnd"/>
      <w:r>
        <w:rPr>
          <w:lang w:eastAsia="zh-CN"/>
        </w:rPr>
        <w:t>" feature is supported</w:t>
      </w:r>
      <w:r>
        <w:t>, the PCF for a UE may trigger the Npcf_PolicyAuthorization_Subscribe service operation</w:t>
      </w:r>
      <w:r w:rsidRPr="004618CF">
        <w:t xml:space="preserve"> </w:t>
      </w:r>
      <w:r>
        <w:t>described in clause 4.2.6.9 to subscribe to the notification of the application detection;</w:t>
      </w:r>
    </w:p>
    <w:p w14:paraId="2E9EF283" w14:textId="77777777" w:rsidR="008A2BC8" w:rsidRDefault="008A2BC8" w:rsidP="008A2BC8">
      <w:pPr>
        <w:pStyle w:val="B2"/>
        <w:rPr>
          <w:lang w:eastAsia="zh-CN"/>
        </w:rPr>
      </w:pPr>
      <w:r>
        <w:t>7a.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22CA5579" w14:textId="77777777" w:rsidR="008A2BC8" w:rsidRDefault="008A2BC8" w:rsidP="008A2BC8">
      <w:pPr>
        <w:pStyle w:val="B10"/>
      </w:pPr>
      <w:r>
        <w:rPr>
          <w:lang w:eastAsia="zh-CN"/>
        </w:rPr>
        <w:t>8.</w:t>
      </w:r>
      <w:r>
        <w:tab/>
        <w:t xml:space="preserve">If the PCF indicates in step 5 that an event for the active application session has occurred, the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473DBA2E" w14:textId="77777777" w:rsidR="008A2BC8" w:rsidRDefault="008A2BC8" w:rsidP="008A2BC8">
      <w:pPr>
        <w:pStyle w:val="B2"/>
      </w:pPr>
      <w:r>
        <w:t>8a.</w:t>
      </w:r>
      <w:r>
        <w:tab/>
        <w:t>If the PCF indicates in step 5a that an event for the active application session has occurred, the AF may send a Diameter AAR to the PCF including the modified service information.</w:t>
      </w:r>
    </w:p>
    <w:p w14:paraId="261C4B88" w14:textId="77777777" w:rsidR="008A2BC8" w:rsidRDefault="008A2BC8" w:rsidP="008A2BC8">
      <w:pPr>
        <w:pStyle w:val="B10"/>
      </w:pPr>
      <w:r>
        <w:t>9.</w:t>
      </w:r>
      <w:r>
        <w:tab/>
        <w:t>The PCF sends an HTTP "200 OK" or an HTTP "204 No Content" response to the AF.</w:t>
      </w:r>
    </w:p>
    <w:p w14:paraId="268A6B90" w14:textId="77777777" w:rsidR="008A2BC8" w:rsidRDefault="008A2BC8" w:rsidP="008A2BC8">
      <w:pPr>
        <w:pStyle w:val="B2"/>
      </w:pPr>
      <w:r>
        <w:lastRenderedPageBreak/>
        <w:t>8a,</w:t>
      </w:r>
      <w:r>
        <w:tab/>
        <w:t>The AF responds by sending a Diameter AAA to the PCF.</w:t>
      </w:r>
    </w:p>
    <w:p w14:paraId="274D2DE9" w14:textId="77777777" w:rsidR="008A2BC8" w:rsidRPr="00F471D4" w:rsidRDefault="008A2BC8" w:rsidP="008A2BC8">
      <w:pPr>
        <w:pStyle w:val="B10"/>
      </w:pPr>
      <w:r>
        <w:t>10.</w:t>
      </w:r>
      <w:r>
        <w:tab/>
        <w:t>If the PCF indicates in step 5 that there are no transmission resources for the service, the AF may terminate the AF session by invoking the Npcf_PolicyAuthorization_Delete service operation by sending the HTTP POST request to the "Individual Application Session Context"</w:t>
      </w:r>
      <w:r w:rsidRPr="002A6E16">
        <w:t xml:space="preserve"> </w:t>
      </w:r>
      <w:r>
        <w:t>resource to terminate the AF session. The request may include the events to subscribe to.</w:t>
      </w:r>
    </w:p>
    <w:p w14:paraId="56E6F8C5" w14:textId="77777777" w:rsidR="008A2BC8" w:rsidRDefault="008A2BC8" w:rsidP="008A2BC8">
      <w:pPr>
        <w:pStyle w:val="B2"/>
      </w:pPr>
      <w:r>
        <w:t>10a.</w:t>
      </w:r>
      <w:r>
        <w:tab/>
        <w:t>The AF sends a Diameter STR message to the PCF to indicate that the AF session is terminated.</w:t>
      </w:r>
    </w:p>
    <w:p w14:paraId="75E26F16" w14:textId="77777777" w:rsidR="008A2BC8" w:rsidRDefault="008A2BC8" w:rsidP="008A2BC8">
      <w:pPr>
        <w:pStyle w:val="B10"/>
      </w:pPr>
      <w:r>
        <w:t>11.</w:t>
      </w:r>
      <w:r>
        <w:tab/>
        <w:t>The PCF removes the AF application session context and sends an HTTP "204 No Content". If the PCF need to include the notification of event, it sends an HTTP "200 OK" response.</w:t>
      </w:r>
    </w:p>
    <w:p w14:paraId="0ACC90D0" w14:textId="77777777" w:rsidR="008A2BC8" w:rsidRDefault="008A2BC8" w:rsidP="008A2BC8">
      <w:pPr>
        <w:pStyle w:val="B2"/>
      </w:pPr>
      <w:r>
        <w:t>11a.</w:t>
      </w:r>
      <w:r>
        <w:tab/>
        <w:t>The PCF responds by sending a Diameter STA message to the AF and the AF session is terminated.</w:t>
      </w:r>
    </w:p>
    <w:p w14:paraId="64DC2BBD" w14:textId="77777777" w:rsidR="008A2BC8" w:rsidRDefault="008A2BC8" w:rsidP="008A2BC8">
      <w:pPr>
        <w:pStyle w:val="B10"/>
        <w:rPr>
          <w:lang w:eastAsia="zh-CN"/>
        </w:rPr>
      </w:pPr>
      <w:r>
        <w:rPr>
          <w:lang w:eastAsia="zh-CN"/>
        </w:rPr>
        <w:t>12.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6D86E9FE" w14:textId="77777777" w:rsidR="008A2BC8" w:rsidRDefault="008A2BC8" w:rsidP="008A2BC8">
      <w:pPr>
        <w:pStyle w:val="B10"/>
        <w:rPr>
          <w:lang w:eastAsia="zh-CN"/>
        </w:rPr>
      </w:pPr>
      <w:r>
        <w:rPr>
          <w:lang w:eastAsia="zh-CN"/>
        </w:rPr>
        <w:t>13.</w:t>
      </w:r>
      <w:r>
        <w:rPr>
          <w:lang w:eastAsia="zh-CN"/>
        </w:rPr>
        <w:tab/>
        <w:t>The PCF makes a policy decision. The PCF may determine that updated or new policy information needs to be sent to the SMF in step 22.</w:t>
      </w:r>
    </w:p>
    <w:p w14:paraId="6BCBAA89" w14:textId="77777777" w:rsidR="008A2BC8" w:rsidRDefault="008A2BC8" w:rsidP="008A2BC8">
      <w:pPr>
        <w:pStyle w:val="B10"/>
      </w:pPr>
      <w:r>
        <w:rPr>
          <w:lang w:eastAsia="zh-CN"/>
        </w:rPr>
        <w:t>14-15.</w:t>
      </w:r>
      <w:r>
        <w:rPr>
          <w:lang w:eastAsia="zh-CN"/>
        </w:rPr>
        <w:tab/>
      </w:r>
      <w:r>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7F5A2DF2" w14:textId="77777777" w:rsidR="008A2BC8" w:rsidRDefault="008A2BC8" w:rsidP="008A2BC8">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DengXian"/>
        </w:rPr>
        <w:t>3GPP TS </w:t>
      </w:r>
      <w:r>
        <w:rPr>
          <w:rFonts w:eastAsia="DengXian"/>
          <w:lang w:eastAsia="zh-CN"/>
        </w:rPr>
        <w:t>29.521</w:t>
      </w:r>
      <w:r>
        <w:rPr>
          <w:rFonts w:eastAsia="DengXian"/>
        </w:rPr>
        <w:t> </w:t>
      </w:r>
      <w:r>
        <w:rPr>
          <w:rFonts w:eastAsia="DengXian"/>
          <w:lang w:eastAsia="zh-CN"/>
        </w:rPr>
        <w:t>[22]</w:t>
      </w:r>
      <w:r>
        <w:rPr>
          <w:lang w:eastAsia="zh-CN"/>
        </w:rPr>
        <w:t xml:space="preserve"> </w:t>
      </w:r>
      <w:r>
        <w:rPr>
          <w:rFonts w:eastAsia="Batang"/>
        </w:rPr>
        <w:t>is supported</w:t>
      </w:r>
      <w:r>
        <w:t>, the steps 16 to 17 will be performed, otherwise the steps</w:t>
      </w:r>
      <w:r>
        <w:rPr>
          <w:rFonts w:eastAsia="DengXian"/>
        </w:rPr>
        <w:t> </w:t>
      </w:r>
      <w:r>
        <w:t>18 to 21 will be performed.</w:t>
      </w:r>
    </w:p>
    <w:p w14:paraId="41A19792" w14:textId="77777777" w:rsidR="008A2BC8" w:rsidRDefault="008A2BC8" w:rsidP="008A2BC8">
      <w:pPr>
        <w:pStyle w:val="B10"/>
        <w:rPr>
          <w:lang w:eastAsia="zh-CN"/>
        </w:rPr>
      </w:pPr>
      <w:r>
        <w:rPr>
          <w:lang w:eastAsia="zh-CN"/>
        </w:rPr>
        <w:t>16.</w:t>
      </w:r>
      <w:r>
        <w:rPr>
          <w:lang w:eastAsia="zh-CN"/>
        </w:rPr>
        <w:tab/>
      </w:r>
      <w:r>
        <w:t xml:space="preserve">If the UE address changes and the binding information has been previously registered in the BSF,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(e.g. for PDU session binding), </w:t>
      </w:r>
      <w:r>
        <w:t xml:space="preserve">the PCF invokes the </w:t>
      </w:r>
      <w:proofErr w:type="spellStart"/>
      <w:r>
        <w:rPr>
          <w:rFonts w:eastAsia="DengXian"/>
        </w:rPr>
        <w:t>Nbsf_Management_Update</w:t>
      </w:r>
      <w:proofErr w:type="spellEnd"/>
      <w:r>
        <w:rPr>
          <w:rFonts w:eastAsia="DengXian"/>
        </w:rPr>
        <w:t xml:space="preserve"> service operation by sending an HTTP PATCH request to update the binding information in</w:t>
      </w:r>
      <w:r>
        <w:t xml:space="preserve"> the BSF as detailed in clause 8.5.7.</w:t>
      </w:r>
    </w:p>
    <w:p w14:paraId="6F40A336" w14:textId="77777777" w:rsidR="008A2BC8" w:rsidRDefault="008A2BC8" w:rsidP="008A2BC8">
      <w:pPr>
        <w:pStyle w:val="B10"/>
        <w:rPr>
          <w:lang w:eastAsia="zh-CN"/>
        </w:rPr>
      </w:pPr>
      <w:r>
        <w:rPr>
          <w:lang w:eastAsia="zh-CN"/>
        </w:rPr>
        <w:t>17.</w:t>
      </w:r>
      <w:r>
        <w:rPr>
          <w:lang w:eastAsia="zh-CN"/>
        </w:rPr>
        <w:tab/>
      </w:r>
      <w:r>
        <w:t>The PCF receives an HTTP "200 OK" response from the BSF.</w:t>
      </w:r>
    </w:p>
    <w:p w14:paraId="1DC25364" w14:textId="77777777" w:rsidR="008A2BC8" w:rsidRDefault="008A2BC8" w:rsidP="008A2BC8">
      <w:pPr>
        <w:pStyle w:val="B10"/>
      </w:pPr>
      <w:r>
        <w:t>18.</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clause 8.5.3.</w:t>
      </w:r>
    </w:p>
    <w:p w14:paraId="4305F812" w14:textId="77777777" w:rsidR="008A2BC8" w:rsidRDefault="008A2BC8" w:rsidP="008A2BC8">
      <w:pPr>
        <w:pStyle w:val="B10"/>
      </w:pPr>
      <w:r>
        <w:t>19.</w:t>
      </w:r>
      <w:r>
        <w:tab/>
        <w:t xml:space="preserve">The PCF receives an HTTP </w:t>
      </w:r>
      <w:r>
        <w:rPr>
          <w:rFonts w:eastAsia="DengXian"/>
        </w:rPr>
        <w:t>"204 No Content"</w:t>
      </w:r>
      <w:r>
        <w:t xml:space="preserve"> response from the BSF as detailed in clause 8.5.3.</w:t>
      </w:r>
    </w:p>
    <w:p w14:paraId="570AB516" w14:textId="77777777" w:rsidR="008A2BC8" w:rsidRDefault="008A2BC8" w:rsidP="008A2BC8">
      <w:pPr>
        <w:pStyle w:val="B10"/>
      </w:pPr>
      <w:r>
        <w:t>20.</w:t>
      </w:r>
      <w:r>
        <w:tab/>
        <w:t xml:space="preserve">If a new IP address is allocated for the IP PDU session or a new MAC address is used for the Ethernet PDU session and the BSF is to be used,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w:t>
      </w:r>
      <w:r>
        <w:t xml:space="preserve">the PCF invokes the </w:t>
      </w:r>
      <w:proofErr w:type="spellStart"/>
      <w:r>
        <w:rPr>
          <w:rFonts w:eastAsia="DengXian"/>
        </w:rPr>
        <w:t>Nbsf_Management_Register</w:t>
      </w:r>
      <w:proofErr w:type="spellEnd"/>
      <w:r>
        <w:rPr>
          <w:rFonts w:eastAsia="DengXian"/>
        </w:rPr>
        <w:t xml:space="preserve"> service operation by sending an HTTP POST request to create the binding information in</w:t>
      </w:r>
      <w:r>
        <w:t xml:space="preserve"> the BSF as detailed in clause 8.5.2.</w:t>
      </w:r>
    </w:p>
    <w:p w14:paraId="50D1F212" w14:textId="77777777" w:rsidR="008A2BC8" w:rsidRDefault="008A2BC8" w:rsidP="008A2BC8">
      <w:pPr>
        <w:pStyle w:val="B10"/>
      </w:pPr>
      <w:r>
        <w:t>21.</w:t>
      </w:r>
      <w:r>
        <w:tab/>
        <w:t xml:space="preserve">The PCF receives an HTTP "201 Created" response from the BSF with </w:t>
      </w:r>
      <w:r>
        <w:rPr>
          <w:rFonts w:eastAsia="DengXian"/>
        </w:rPr>
        <w:t>the created binding information</w:t>
      </w:r>
      <w:r>
        <w:t xml:space="preserve"> as detailed in clause 8.5.2.</w:t>
      </w:r>
    </w:p>
    <w:p w14:paraId="214077A7" w14:textId="77777777" w:rsidR="008A2BC8" w:rsidRDefault="008A2BC8" w:rsidP="008A2BC8">
      <w:pPr>
        <w:pStyle w:val="B10"/>
        <w:rPr>
          <w:lang w:eastAsia="zh-CN"/>
        </w:rPr>
      </w:pPr>
      <w:r>
        <w:rPr>
          <w:lang w:eastAsia="zh-CN"/>
        </w:rPr>
        <w:t>22.</w:t>
      </w:r>
      <w:r>
        <w:rPr>
          <w:lang w:eastAsia="zh-CN"/>
        </w:rPr>
        <w:tab/>
        <w:t xml:space="preserve">The PCF </w:t>
      </w:r>
      <w:r>
        <w:t>sends an HTTP "200 OK" response to the SMF</w:t>
      </w:r>
      <w:r>
        <w:rPr>
          <w:lang w:eastAsia="zh-CN"/>
        </w:rPr>
        <w:t xml:space="preserve"> with updated policy information about the PDU Session determined in step 13.</w:t>
      </w:r>
    </w:p>
    <w:p w14:paraId="413B16B6" w14:textId="77777777" w:rsidR="008A2BC8" w:rsidRDefault="008A2BC8" w:rsidP="008A2BC8">
      <w:pPr>
        <w:pStyle w:val="B10"/>
        <w:rPr>
          <w:lang w:eastAsia="zh-CN"/>
        </w:rPr>
      </w:pPr>
      <w:r>
        <w:rPr>
          <w:lang w:eastAsia="zh-CN"/>
        </w:rPr>
        <w:tab/>
      </w:r>
      <w:r>
        <w:t>If the feature "</w:t>
      </w:r>
      <w:proofErr w:type="spellStart"/>
      <w:r>
        <w:t>EpsUrsp</w:t>
      </w:r>
      <w:proofErr w:type="spellEnd"/>
      <w:r>
        <w:t>" is supported, the PCF sends in the HTTP "200 OK" response to the SMF the UE policy container and/or the UE policy association triggers received from the PCF for the UE in step 5, if applicable.</w:t>
      </w:r>
    </w:p>
    <w:p w14:paraId="483DFAAF" w14:textId="77777777" w:rsidR="00167E5C" w:rsidRDefault="00167E5C" w:rsidP="00167E5C"/>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C4A39" w14:textId="77777777" w:rsidR="001F641A" w:rsidRDefault="001F641A">
      <w:r>
        <w:separator/>
      </w:r>
    </w:p>
  </w:endnote>
  <w:endnote w:type="continuationSeparator" w:id="0">
    <w:p w14:paraId="75F84E3E" w14:textId="77777777" w:rsidR="001F641A" w:rsidRDefault="001F6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D1839" w14:textId="77777777" w:rsidR="001F641A" w:rsidRDefault="001F641A">
      <w:r>
        <w:separator/>
      </w:r>
    </w:p>
  </w:footnote>
  <w:footnote w:type="continuationSeparator" w:id="0">
    <w:p w14:paraId="303766A2" w14:textId="77777777" w:rsidR="001F641A" w:rsidRDefault="001F6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E3628F2"/>
    <w:multiLevelType w:val="hybridMultilevel"/>
    <w:tmpl w:val="1F9AB77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164111205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ember r0">
    <w15:presenceInfo w15:providerId="None" w15:userId="Ericsson November r0"/>
  </w15:person>
  <w15:person w15:author="Ericsson November r1">
    <w15:presenceInfo w15:providerId="None" w15:userId="Ericsson Novemb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1124D"/>
    <w:rsid w:val="000112F3"/>
    <w:rsid w:val="00016339"/>
    <w:rsid w:val="00022E4A"/>
    <w:rsid w:val="000236C2"/>
    <w:rsid w:val="000266E4"/>
    <w:rsid w:val="00027773"/>
    <w:rsid w:val="000277F2"/>
    <w:rsid w:val="00027A24"/>
    <w:rsid w:val="00031D4C"/>
    <w:rsid w:val="000406E0"/>
    <w:rsid w:val="00041143"/>
    <w:rsid w:val="00041761"/>
    <w:rsid w:val="0004367A"/>
    <w:rsid w:val="00046759"/>
    <w:rsid w:val="00053D70"/>
    <w:rsid w:val="00056B58"/>
    <w:rsid w:val="00057DC0"/>
    <w:rsid w:val="00061312"/>
    <w:rsid w:val="000626C8"/>
    <w:rsid w:val="00064E0E"/>
    <w:rsid w:val="000662C7"/>
    <w:rsid w:val="0006631C"/>
    <w:rsid w:val="0006666F"/>
    <w:rsid w:val="00066A23"/>
    <w:rsid w:val="00070EAC"/>
    <w:rsid w:val="000724FC"/>
    <w:rsid w:val="000727F1"/>
    <w:rsid w:val="00073DCF"/>
    <w:rsid w:val="000827A7"/>
    <w:rsid w:val="00086C4A"/>
    <w:rsid w:val="000932FF"/>
    <w:rsid w:val="00093B15"/>
    <w:rsid w:val="00095204"/>
    <w:rsid w:val="000A0A1D"/>
    <w:rsid w:val="000A2C15"/>
    <w:rsid w:val="000A4D42"/>
    <w:rsid w:val="000A6394"/>
    <w:rsid w:val="000B00D3"/>
    <w:rsid w:val="000B0796"/>
    <w:rsid w:val="000B64B7"/>
    <w:rsid w:val="000B7FED"/>
    <w:rsid w:val="000C038A"/>
    <w:rsid w:val="000C0976"/>
    <w:rsid w:val="000C15A8"/>
    <w:rsid w:val="000C1F14"/>
    <w:rsid w:val="000C3861"/>
    <w:rsid w:val="000C6598"/>
    <w:rsid w:val="000C6715"/>
    <w:rsid w:val="000C6B05"/>
    <w:rsid w:val="000D1104"/>
    <w:rsid w:val="000D352C"/>
    <w:rsid w:val="000D44B3"/>
    <w:rsid w:val="000D4EA5"/>
    <w:rsid w:val="000D6B2F"/>
    <w:rsid w:val="000F1539"/>
    <w:rsid w:val="000F5F1C"/>
    <w:rsid w:val="000F7B46"/>
    <w:rsid w:val="001025CC"/>
    <w:rsid w:val="001059C6"/>
    <w:rsid w:val="0011442B"/>
    <w:rsid w:val="00116A2B"/>
    <w:rsid w:val="0012067C"/>
    <w:rsid w:val="0012244C"/>
    <w:rsid w:val="00141626"/>
    <w:rsid w:val="00145D43"/>
    <w:rsid w:val="00146248"/>
    <w:rsid w:val="0015029F"/>
    <w:rsid w:val="00150B32"/>
    <w:rsid w:val="00154D28"/>
    <w:rsid w:val="0015515D"/>
    <w:rsid w:val="001558BD"/>
    <w:rsid w:val="00156F83"/>
    <w:rsid w:val="001578BA"/>
    <w:rsid w:val="00161431"/>
    <w:rsid w:val="00162003"/>
    <w:rsid w:val="00162554"/>
    <w:rsid w:val="00163946"/>
    <w:rsid w:val="001654E5"/>
    <w:rsid w:val="00166149"/>
    <w:rsid w:val="00167E5C"/>
    <w:rsid w:val="00171841"/>
    <w:rsid w:val="00171DAE"/>
    <w:rsid w:val="001728FB"/>
    <w:rsid w:val="00184853"/>
    <w:rsid w:val="00192726"/>
    <w:rsid w:val="00192C46"/>
    <w:rsid w:val="00192FA9"/>
    <w:rsid w:val="00194916"/>
    <w:rsid w:val="001A08B3"/>
    <w:rsid w:val="001A3DB5"/>
    <w:rsid w:val="001A48E6"/>
    <w:rsid w:val="001A6743"/>
    <w:rsid w:val="001A7B60"/>
    <w:rsid w:val="001B025C"/>
    <w:rsid w:val="001B09F5"/>
    <w:rsid w:val="001B2526"/>
    <w:rsid w:val="001B2DBB"/>
    <w:rsid w:val="001B52F0"/>
    <w:rsid w:val="001B6493"/>
    <w:rsid w:val="001B7A65"/>
    <w:rsid w:val="001C099E"/>
    <w:rsid w:val="001C3D35"/>
    <w:rsid w:val="001D120D"/>
    <w:rsid w:val="001E0509"/>
    <w:rsid w:val="001E41F3"/>
    <w:rsid w:val="001E6E79"/>
    <w:rsid w:val="001F641A"/>
    <w:rsid w:val="001F73EB"/>
    <w:rsid w:val="002012F5"/>
    <w:rsid w:val="00201432"/>
    <w:rsid w:val="00203817"/>
    <w:rsid w:val="002051F2"/>
    <w:rsid w:val="002206C5"/>
    <w:rsid w:val="002222B5"/>
    <w:rsid w:val="00224076"/>
    <w:rsid w:val="002268A4"/>
    <w:rsid w:val="002306D8"/>
    <w:rsid w:val="0023365C"/>
    <w:rsid w:val="0024105C"/>
    <w:rsid w:val="00243749"/>
    <w:rsid w:val="00247494"/>
    <w:rsid w:val="002510D6"/>
    <w:rsid w:val="00251B82"/>
    <w:rsid w:val="00251DEA"/>
    <w:rsid w:val="0026004D"/>
    <w:rsid w:val="00261CC8"/>
    <w:rsid w:val="002640DD"/>
    <w:rsid w:val="00265EDC"/>
    <w:rsid w:val="00267695"/>
    <w:rsid w:val="00270F78"/>
    <w:rsid w:val="00275D12"/>
    <w:rsid w:val="00276852"/>
    <w:rsid w:val="00280EC4"/>
    <w:rsid w:val="0028410C"/>
    <w:rsid w:val="00284FEB"/>
    <w:rsid w:val="002860C4"/>
    <w:rsid w:val="00286BD6"/>
    <w:rsid w:val="00290252"/>
    <w:rsid w:val="00291D10"/>
    <w:rsid w:val="00292F83"/>
    <w:rsid w:val="002932E4"/>
    <w:rsid w:val="00296395"/>
    <w:rsid w:val="002963B4"/>
    <w:rsid w:val="002A344C"/>
    <w:rsid w:val="002A487A"/>
    <w:rsid w:val="002A5345"/>
    <w:rsid w:val="002A7158"/>
    <w:rsid w:val="002A764C"/>
    <w:rsid w:val="002B335F"/>
    <w:rsid w:val="002B5741"/>
    <w:rsid w:val="002C0ACD"/>
    <w:rsid w:val="002C327C"/>
    <w:rsid w:val="002C4569"/>
    <w:rsid w:val="002C4622"/>
    <w:rsid w:val="002C7CD9"/>
    <w:rsid w:val="002D1F0B"/>
    <w:rsid w:val="002D426A"/>
    <w:rsid w:val="002D6F85"/>
    <w:rsid w:val="002E21C1"/>
    <w:rsid w:val="002E472E"/>
    <w:rsid w:val="002E4867"/>
    <w:rsid w:val="002E691E"/>
    <w:rsid w:val="002E7049"/>
    <w:rsid w:val="002E726E"/>
    <w:rsid w:val="002E7E74"/>
    <w:rsid w:val="002F0F1B"/>
    <w:rsid w:val="00300F55"/>
    <w:rsid w:val="0030133F"/>
    <w:rsid w:val="00305409"/>
    <w:rsid w:val="00305D02"/>
    <w:rsid w:val="00313605"/>
    <w:rsid w:val="00313D64"/>
    <w:rsid w:val="003166ED"/>
    <w:rsid w:val="003218F8"/>
    <w:rsid w:val="00336B34"/>
    <w:rsid w:val="00341B9C"/>
    <w:rsid w:val="0034781A"/>
    <w:rsid w:val="00357003"/>
    <w:rsid w:val="003601A5"/>
    <w:rsid w:val="003607A3"/>
    <w:rsid w:val="003609EF"/>
    <w:rsid w:val="00361922"/>
    <w:rsid w:val="0036231A"/>
    <w:rsid w:val="003667E7"/>
    <w:rsid w:val="003741CA"/>
    <w:rsid w:val="00374DD4"/>
    <w:rsid w:val="00380E06"/>
    <w:rsid w:val="00381FC8"/>
    <w:rsid w:val="003832E7"/>
    <w:rsid w:val="003863A4"/>
    <w:rsid w:val="003917DC"/>
    <w:rsid w:val="00391E82"/>
    <w:rsid w:val="00396D14"/>
    <w:rsid w:val="003A0839"/>
    <w:rsid w:val="003A6D0B"/>
    <w:rsid w:val="003B0356"/>
    <w:rsid w:val="003B306D"/>
    <w:rsid w:val="003B52AC"/>
    <w:rsid w:val="003B568B"/>
    <w:rsid w:val="003C0EEF"/>
    <w:rsid w:val="003D09F5"/>
    <w:rsid w:val="003D3E8C"/>
    <w:rsid w:val="003E1A36"/>
    <w:rsid w:val="003E317A"/>
    <w:rsid w:val="003E3711"/>
    <w:rsid w:val="003E4755"/>
    <w:rsid w:val="003E624A"/>
    <w:rsid w:val="003F6C31"/>
    <w:rsid w:val="00404224"/>
    <w:rsid w:val="00410371"/>
    <w:rsid w:val="00412B9F"/>
    <w:rsid w:val="00413744"/>
    <w:rsid w:val="00413ADB"/>
    <w:rsid w:val="00414920"/>
    <w:rsid w:val="004161C9"/>
    <w:rsid w:val="00417F05"/>
    <w:rsid w:val="004222C1"/>
    <w:rsid w:val="004242F1"/>
    <w:rsid w:val="00425539"/>
    <w:rsid w:val="00425854"/>
    <w:rsid w:val="004260DA"/>
    <w:rsid w:val="00427616"/>
    <w:rsid w:val="00427BFE"/>
    <w:rsid w:val="0043327C"/>
    <w:rsid w:val="00433BB7"/>
    <w:rsid w:val="00436991"/>
    <w:rsid w:val="0043759A"/>
    <w:rsid w:val="00440969"/>
    <w:rsid w:val="00440B96"/>
    <w:rsid w:val="00451149"/>
    <w:rsid w:val="00451E41"/>
    <w:rsid w:val="004528F7"/>
    <w:rsid w:val="00452CA7"/>
    <w:rsid w:val="00453F52"/>
    <w:rsid w:val="00453FC3"/>
    <w:rsid w:val="00454D36"/>
    <w:rsid w:val="004637AC"/>
    <w:rsid w:val="004651CE"/>
    <w:rsid w:val="00483AA8"/>
    <w:rsid w:val="00484FFE"/>
    <w:rsid w:val="00492CD2"/>
    <w:rsid w:val="004949C2"/>
    <w:rsid w:val="0049680A"/>
    <w:rsid w:val="00496A4E"/>
    <w:rsid w:val="00497A79"/>
    <w:rsid w:val="004A2EDF"/>
    <w:rsid w:val="004A3C65"/>
    <w:rsid w:val="004A424E"/>
    <w:rsid w:val="004A54A9"/>
    <w:rsid w:val="004B1B3D"/>
    <w:rsid w:val="004B33E3"/>
    <w:rsid w:val="004B6EB8"/>
    <w:rsid w:val="004B75B7"/>
    <w:rsid w:val="004C0B39"/>
    <w:rsid w:val="004C1320"/>
    <w:rsid w:val="004C5D82"/>
    <w:rsid w:val="004D0838"/>
    <w:rsid w:val="004D214E"/>
    <w:rsid w:val="004D4967"/>
    <w:rsid w:val="004D621D"/>
    <w:rsid w:val="004E14BE"/>
    <w:rsid w:val="004E3385"/>
    <w:rsid w:val="004E4A26"/>
    <w:rsid w:val="004E520B"/>
    <w:rsid w:val="004E62E8"/>
    <w:rsid w:val="004E6FB0"/>
    <w:rsid w:val="004F3364"/>
    <w:rsid w:val="004F78FB"/>
    <w:rsid w:val="004F7A8E"/>
    <w:rsid w:val="00500F13"/>
    <w:rsid w:val="0050262F"/>
    <w:rsid w:val="005055A7"/>
    <w:rsid w:val="00510523"/>
    <w:rsid w:val="00510BAD"/>
    <w:rsid w:val="0051155B"/>
    <w:rsid w:val="005116A4"/>
    <w:rsid w:val="005141D9"/>
    <w:rsid w:val="0051580D"/>
    <w:rsid w:val="00517A0E"/>
    <w:rsid w:val="005211C6"/>
    <w:rsid w:val="005218EC"/>
    <w:rsid w:val="00523106"/>
    <w:rsid w:val="00525E25"/>
    <w:rsid w:val="00527683"/>
    <w:rsid w:val="00532079"/>
    <w:rsid w:val="00543257"/>
    <w:rsid w:val="00545CB3"/>
    <w:rsid w:val="00547111"/>
    <w:rsid w:val="00550BA5"/>
    <w:rsid w:val="00552990"/>
    <w:rsid w:val="00553F64"/>
    <w:rsid w:val="00555525"/>
    <w:rsid w:val="00560ED3"/>
    <w:rsid w:val="005612C2"/>
    <w:rsid w:val="00563629"/>
    <w:rsid w:val="00567429"/>
    <w:rsid w:val="0056796A"/>
    <w:rsid w:val="00567F22"/>
    <w:rsid w:val="005712A6"/>
    <w:rsid w:val="005732F0"/>
    <w:rsid w:val="00577D59"/>
    <w:rsid w:val="00581E75"/>
    <w:rsid w:val="0058278D"/>
    <w:rsid w:val="00591D67"/>
    <w:rsid w:val="00592D74"/>
    <w:rsid w:val="005A3A14"/>
    <w:rsid w:val="005A40F6"/>
    <w:rsid w:val="005A68F7"/>
    <w:rsid w:val="005C3AEF"/>
    <w:rsid w:val="005C5545"/>
    <w:rsid w:val="005C614E"/>
    <w:rsid w:val="005C6B30"/>
    <w:rsid w:val="005D0A3A"/>
    <w:rsid w:val="005D17E1"/>
    <w:rsid w:val="005D28C0"/>
    <w:rsid w:val="005D28E6"/>
    <w:rsid w:val="005D29A7"/>
    <w:rsid w:val="005E2C44"/>
    <w:rsid w:val="005E598B"/>
    <w:rsid w:val="005F1C3F"/>
    <w:rsid w:val="005F2300"/>
    <w:rsid w:val="005F5D33"/>
    <w:rsid w:val="00602074"/>
    <w:rsid w:val="0061458B"/>
    <w:rsid w:val="006205B2"/>
    <w:rsid w:val="0062085C"/>
    <w:rsid w:val="00621188"/>
    <w:rsid w:val="00621952"/>
    <w:rsid w:val="006223B1"/>
    <w:rsid w:val="006257ED"/>
    <w:rsid w:val="00636372"/>
    <w:rsid w:val="00636C3B"/>
    <w:rsid w:val="00642736"/>
    <w:rsid w:val="00643D49"/>
    <w:rsid w:val="006479ED"/>
    <w:rsid w:val="00650045"/>
    <w:rsid w:val="00653DE4"/>
    <w:rsid w:val="00655B7F"/>
    <w:rsid w:val="006605AD"/>
    <w:rsid w:val="006612E1"/>
    <w:rsid w:val="00663F30"/>
    <w:rsid w:val="006645F4"/>
    <w:rsid w:val="00665C47"/>
    <w:rsid w:val="0066615F"/>
    <w:rsid w:val="0067318C"/>
    <w:rsid w:val="006734B5"/>
    <w:rsid w:val="0067360B"/>
    <w:rsid w:val="006737A3"/>
    <w:rsid w:val="00677C4D"/>
    <w:rsid w:val="00677FD9"/>
    <w:rsid w:val="00681C5F"/>
    <w:rsid w:val="00690085"/>
    <w:rsid w:val="006901C3"/>
    <w:rsid w:val="006935A5"/>
    <w:rsid w:val="00695808"/>
    <w:rsid w:val="00695A27"/>
    <w:rsid w:val="006A10C7"/>
    <w:rsid w:val="006A35E7"/>
    <w:rsid w:val="006A5360"/>
    <w:rsid w:val="006A6F37"/>
    <w:rsid w:val="006B2FDF"/>
    <w:rsid w:val="006B46FB"/>
    <w:rsid w:val="006B4B05"/>
    <w:rsid w:val="006C180B"/>
    <w:rsid w:val="006C19A8"/>
    <w:rsid w:val="006D337A"/>
    <w:rsid w:val="006D4176"/>
    <w:rsid w:val="006E21FB"/>
    <w:rsid w:val="006F3FAF"/>
    <w:rsid w:val="006F73B1"/>
    <w:rsid w:val="007056F2"/>
    <w:rsid w:val="00705EA1"/>
    <w:rsid w:val="007070A9"/>
    <w:rsid w:val="007125BE"/>
    <w:rsid w:val="00713030"/>
    <w:rsid w:val="00714FD2"/>
    <w:rsid w:val="0071735C"/>
    <w:rsid w:val="00717606"/>
    <w:rsid w:val="007179EB"/>
    <w:rsid w:val="00721D29"/>
    <w:rsid w:val="007241A9"/>
    <w:rsid w:val="00724985"/>
    <w:rsid w:val="0073266D"/>
    <w:rsid w:val="00741F75"/>
    <w:rsid w:val="007476AA"/>
    <w:rsid w:val="00751607"/>
    <w:rsid w:val="00756188"/>
    <w:rsid w:val="00757D4C"/>
    <w:rsid w:val="00765949"/>
    <w:rsid w:val="00767A72"/>
    <w:rsid w:val="00770182"/>
    <w:rsid w:val="007762CA"/>
    <w:rsid w:val="00780F1B"/>
    <w:rsid w:val="00783419"/>
    <w:rsid w:val="0078362E"/>
    <w:rsid w:val="007852D5"/>
    <w:rsid w:val="007872BF"/>
    <w:rsid w:val="00787710"/>
    <w:rsid w:val="007905C7"/>
    <w:rsid w:val="00792342"/>
    <w:rsid w:val="00793583"/>
    <w:rsid w:val="00795A6F"/>
    <w:rsid w:val="00795B59"/>
    <w:rsid w:val="00796D2E"/>
    <w:rsid w:val="007976A6"/>
    <w:rsid w:val="007977A8"/>
    <w:rsid w:val="007A18E6"/>
    <w:rsid w:val="007A58C5"/>
    <w:rsid w:val="007A6C8E"/>
    <w:rsid w:val="007B03B3"/>
    <w:rsid w:val="007B3DAF"/>
    <w:rsid w:val="007B3F8F"/>
    <w:rsid w:val="007B512A"/>
    <w:rsid w:val="007C1B61"/>
    <w:rsid w:val="007C2097"/>
    <w:rsid w:val="007C63DA"/>
    <w:rsid w:val="007C7227"/>
    <w:rsid w:val="007D077C"/>
    <w:rsid w:val="007D0FE9"/>
    <w:rsid w:val="007D4AE6"/>
    <w:rsid w:val="007D5C5D"/>
    <w:rsid w:val="007D6A07"/>
    <w:rsid w:val="007E4E5B"/>
    <w:rsid w:val="007E7B74"/>
    <w:rsid w:val="007E7CC0"/>
    <w:rsid w:val="007F072A"/>
    <w:rsid w:val="007F1184"/>
    <w:rsid w:val="007F1E16"/>
    <w:rsid w:val="007F304A"/>
    <w:rsid w:val="007F66D1"/>
    <w:rsid w:val="007F7259"/>
    <w:rsid w:val="007F7609"/>
    <w:rsid w:val="008013B6"/>
    <w:rsid w:val="00802D1A"/>
    <w:rsid w:val="00803B7F"/>
    <w:rsid w:val="008040A8"/>
    <w:rsid w:val="008048D9"/>
    <w:rsid w:val="008066EF"/>
    <w:rsid w:val="00810F1B"/>
    <w:rsid w:val="00811BBB"/>
    <w:rsid w:val="00812C4D"/>
    <w:rsid w:val="008138B1"/>
    <w:rsid w:val="00814A60"/>
    <w:rsid w:val="008226A3"/>
    <w:rsid w:val="0082424D"/>
    <w:rsid w:val="008279FA"/>
    <w:rsid w:val="00830DCC"/>
    <w:rsid w:val="0083427A"/>
    <w:rsid w:val="00835800"/>
    <w:rsid w:val="00836C76"/>
    <w:rsid w:val="00842B8C"/>
    <w:rsid w:val="00851C22"/>
    <w:rsid w:val="0085223C"/>
    <w:rsid w:val="00852285"/>
    <w:rsid w:val="0085578D"/>
    <w:rsid w:val="00860533"/>
    <w:rsid w:val="008609BF"/>
    <w:rsid w:val="008615DE"/>
    <w:rsid w:val="008626E7"/>
    <w:rsid w:val="00862BBC"/>
    <w:rsid w:val="00863651"/>
    <w:rsid w:val="0086779B"/>
    <w:rsid w:val="00867B09"/>
    <w:rsid w:val="00870293"/>
    <w:rsid w:val="00870EE7"/>
    <w:rsid w:val="00871A7A"/>
    <w:rsid w:val="00872AF1"/>
    <w:rsid w:val="00873D88"/>
    <w:rsid w:val="008748C8"/>
    <w:rsid w:val="00882A11"/>
    <w:rsid w:val="008863B9"/>
    <w:rsid w:val="00886D20"/>
    <w:rsid w:val="008919E4"/>
    <w:rsid w:val="00895DEF"/>
    <w:rsid w:val="00896027"/>
    <w:rsid w:val="00896C6B"/>
    <w:rsid w:val="008A2BC8"/>
    <w:rsid w:val="008A2C11"/>
    <w:rsid w:val="008A45A6"/>
    <w:rsid w:val="008A4EE6"/>
    <w:rsid w:val="008A77D5"/>
    <w:rsid w:val="008B10B3"/>
    <w:rsid w:val="008B6F06"/>
    <w:rsid w:val="008C0ED2"/>
    <w:rsid w:val="008C1D2F"/>
    <w:rsid w:val="008D12DF"/>
    <w:rsid w:val="008D22EF"/>
    <w:rsid w:val="008D3CCC"/>
    <w:rsid w:val="008D4F14"/>
    <w:rsid w:val="008D5266"/>
    <w:rsid w:val="008D5609"/>
    <w:rsid w:val="008E1523"/>
    <w:rsid w:val="008E187B"/>
    <w:rsid w:val="008E3525"/>
    <w:rsid w:val="008E4BE6"/>
    <w:rsid w:val="008E50EE"/>
    <w:rsid w:val="008F29A0"/>
    <w:rsid w:val="008F3789"/>
    <w:rsid w:val="008F53EF"/>
    <w:rsid w:val="008F686C"/>
    <w:rsid w:val="008F7D0A"/>
    <w:rsid w:val="00901EE4"/>
    <w:rsid w:val="0091397A"/>
    <w:rsid w:val="009148DE"/>
    <w:rsid w:val="0091596D"/>
    <w:rsid w:val="00916DF7"/>
    <w:rsid w:val="00925FDC"/>
    <w:rsid w:val="00931864"/>
    <w:rsid w:val="00937463"/>
    <w:rsid w:val="00940826"/>
    <w:rsid w:val="009408F4"/>
    <w:rsid w:val="00941E30"/>
    <w:rsid w:val="009547F5"/>
    <w:rsid w:val="009608EA"/>
    <w:rsid w:val="00960D22"/>
    <w:rsid w:val="00970488"/>
    <w:rsid w:val="00975211"/>
    <w:rsid w:val="009777D9"/>
    <w:rsid w:val="00982E83"/>
    <w:rsid w:val="00984492"/>
    <w:rsid w:val="00985416"/>
    <w:rsid w:val="00991B88"/>
    <w:rsid w:val="00996433"/>
    <w:rsid w:val="009A0559"/>
    <w:rsid w:val="009A09EA"/>
    <w:rsid w:val="009A288B"/>
    <w:rsid w:val="009A439C"/>
    <w:rsid w:val="009A5753"/>
    <w:rsid w:val="009A579D"/>
    <w:rsid w:val="009A7685"/>
    <w:rsid w:val="009B1ED1"/>
    <w:rsid w:val="009B49E2"/>
    <w:rsid w:val="009C2622"/>
    <w:rsid w:val="009C5A19"/>
    <w:rsid w:val="009C6C08"/>
    <w:rsid w:val="009C6EF8"/>
    <w:rsid w:val="009C777B"/>
    <w:rsid w:val="009D2904"/>
    <w:rsid w:val="009D378F"/>
    <w:rsid w:val="009D509A"/>
    <w:rsid w:val="009E1EF2"/>
    <w:rsid w:val="009E3276"/>
    <w:rsid w:val="009E3297"/>
    <w:rsid w:val="009F0220"/>
    <w:rsid w:val="009F2C68"/>
    <w:rsid w:val="009F324E"/>
    <w:rsid w:val="009F4849"/>
    <w:rsid w:val="009F52CB"/>
    <w:rsid w:val="009F734F"/>
    <w:rsid w:val="009F7354"/>
    <w:rsid w:val="00A005E1"/>
    <w:rsid w:val="00A01D8B"/>
    <w:rsid w:val="00A1223C"/>
    <w:rsid w:val="00A13F69"/>
    <w:rsid w:val="00A16DEC"/>
    <w:rsid w:val="00A17064"/>
    <w:rsid w:val="00A178EC"/>
    <w:rsid w:val="00A20FE8"/>
    <w:rsid w:val="00A224B5"/>
    <w:rsid w:val="00A23A78"/>
    <w:rsid w:val="00A246B6"/>
    <w:rsid w:val="00A2709C"/>
    <w:rsid w:val="00A343CB"/>
    <w:rsid w:val="00A34E41"/>
    <w:rsid w:val="00A358E1"/>
    <w:rsid w:val="00A422F0"/>
    <w:rsid w:val="00A45FB4"/>
    <w:rsid w:val="00A47E70"/>
    <w:rsid w:val="00A50CF0"/>
    <w:rsid w:val="00A539FA"/>
    <w:rsid w:val="00A5581C"/>
    <w:rsid w:val="00A55FD7"/>
    <w:rsid w:val="00A67725"/>
    <w:rsid w:val="00A71C63"/>
    <w:rsid w:val="00A72429"/>
    <w:rsid w:val="00A724DF"/>
    <w:rsid w:val="00A7671C"/>
    <w:rsid w:val="00A76949"/>
    <w:rsid w:val="00A77AEF"/>
    <w:rsid w:val="00A83030"/>
    <w:rsid w:val="00A84264"/>
    <w:rsid w:val="00A911D4"/>
    <w:rsid w:val="00A91281"/>
    <w:rsid w:val="00A95AC7"/>
    <w:rsid w:val="00AA05CF"/>
    <w:rsid w:val="00AA0AD6"/>
    <w:rsid w:val="00AA0FCB"/>
    <w:rsid w:val="00AA2CBC"/>
    <w:rsid w:val="00AA62FC"/>
    <w:rsid w:val="00AA7227"/>
    <w:rsid w:val="00AA7A83"/>
    <w:rsid w:val="00AB44BD"/>
    <w:rsid w:val="00AB4E32"/>
    <w:rsid w:val="00AB7577"/>
    <w:rsid w:val="00AC064A"/>
    <w:rsid w:val="00AC2847"/>
    <w:rsid w:val="00AC3488"/>
    <w:rsid w:val="00AC4284"/>
    <w:rsid w:val="00AC5820"/>
    <w:rsid w:val="00AD1CD8"/>
    <w:rsid w:val="00AD4022"/>
    <w:rsid w:val="00AE2117"/>
    <w:rsid w:val="00AE593F"/>
    <w:rsid w:val="00AE5B21"/>
    <w:rsid w:val="00AF2742"/>
    <w:rsid w:val="00AF538F"/>
    <w:rsid w:val="00B00A4F"/>
    <w:rsid w:val="00B02204"/>
    <w:rsid w:val="00B02A39"/>
    <w:rsid w:val="00B06639"/>
    <w:rsid w:val="00B07DEA"/>
    <w:rsid w:val="00B07F7A"/>
    <w:rsid w:val="00B122AD"/>
    <w:rsid w:val="00B122C6"/>
    <w:rsid w:val="00B13539"/>
    <w:rsid w:val="00B14858"/>
    <w:rsid w:val="00B15BE2"/>
    <w:rsid w:val="00B23B7C"/>
    <w:rsid w:val="00B258BB"/>
    <w:rsid w:val="00B26840"/>
    <w:rsid w:val="00B35984"/>
    <w:rsid w:val="00B35EBB"/>
    <w:rsid w:val="00B362FD"/>
    <w:rsid w:val="00B37F7C"/>
    <w:rsid w:val="00B40CF0"/>
    <w:rsid w:val="00B412A7"/>
    <w:rsid w:val="00B41344"/>
    <w:rsid w:val="00B41C95"/>
    <w:rsid w:val="00B43763"/>
    <w:rsid w:val="00B45474"/>
    <w:rsid w:val="00B47DF0"/>
    <w:rsid w:val="00B530F1"/>
    <w:rsid w:val="00B575C2"/>
    <w:rsid w:val="00B61E89"/>
    <w:rsid w:val="00B62278"/>
    <w:rsid w:val="00B622F5"/>
    <w:rsid w:val="00B63704"/>
    <w:rsid w:val="00B64566"/>
    <w:rsid w:val="00B64D6A"/>
    <w:rsid w:val="00B67B97"/>
    <w:rsid w:val="00B722EA"/>
    <w:rsid w:val="00B85953"/>
    <w:rsid w:val="00B873DB"/>
    <w:rsid w:val="00B91D4F"/>
    <w:rsid w:val="00B92FD9"/>
    <w:rsid w:val="00B93C1B"/>
    <w:rsid w:val="00B95137"/>
    <w:rsid w:val="00B95825"/>
    <w:rsid w:val="00B968C8"/>
    <w:rsid w:val="00BA02EE"/>
    <w:rsid w:val="00BA0E0F"/>
    <w:rsid w:val="00BA31C1"/>
    <w:rsid w:val="00BA38FA"/>
    <w:rsid w:val="00BA3EC5"/>
    <w:rsid w:val="00BA4A98"/>
    <w:rsid w:val="00BA51D9"/>
    <w:rsid w:val="00BA6726"/>
    <w:rsid w:val="00BA6C00"/>
    <w:rsid w:val="00BA73DA"/>
    <w:rsid w:val="00BB1025"/>
    <w:rsid w:val="00BB278B"/>
    <w:rsid w:val="00BB4F73"/>
    <w:rsid w:val="00BB5DFC"/>
    <w:rsid w:val="00BC2E44"/>
    <w:rsid w:val="00BC4ADE"/>
    <w:rsid w:val="00BD0261"/>
    <w:rsid w:val="00BD07B9"/>
    <w:rsid w:val="00BD0B7B"/>
    <w:rsid w:val="00BD1CAB"/>
    <w:rsid w:val="00BD279D"/>
    <w:rsid w:val="00BD283F"/>
    <w:rsid w:val="00BD31F8"/>
    <w:rsid w:val="00BD36CF"/>
    <w:rsid w:val="00BD643E"/>
    <w:rsid w:val="00BD6BB8"/>
    <w:rsid w:val="00BE2666"/>
    <w:rsid w:val="00BE28B9"/>
    <w:rsid w:val="00BE50EE"/>
    <w:rsid w:val="00BF01AF"/>
    <w:rsid w:val="00BF3FD2"/>
    <w:rsid w:val="00C017AA"/>
    <w:rsid w:val="00C07A11"/>
    <w:rsid w:val="00C11836"/>
    <w:rsid w:val="00C11FB7"/>
    <w:rsid w:val="00C230A9"/>
    <w:rsid w:val="00C23E90"/>
    <w:rsid w:val="00C25D94"/>
    <w:rsid w:val="00C25F64"/>
    <w:rsid w:val="00C335F3"/>
    <w:rsid w:val="00C353F8"/>
    <w:rsid w:val="00C3562D"/>
    <w:rsid w:val="00C370D2"/>
    <w:rsid w:val="00C377A7"/>
    <w:rsid w:val="00C37A6C"/>
    <w:rsid w:val="00C444AF"/>
    <w:rsid w:val="00C465DE"/>
    <w:rsid w:val="00C519DB"/>
    <w:rsid w:val="00C52619"/>
    <w:rsid w:val="00C53B1B"/>
    <w:rsid w:val="00C55A66"/>
    <w:rsid w:val="00C5696C"/>
    <w:rsid w:val="00C66BA2"/>
    <w:rsid w:val="00C851AF"/>
    <w:rsid w:val="00C8676F"/>
    <w:rsid w:val="00C870F6"/>
    <w:rsid w:val="00C949AC"/>
    <w:rsid w:val="00C94B69"/>
    <w:rsid w:val="00C95985"/>
    <w:rsid w:val="00C96996"/>
    <w:rsid w:val="00C97A8B"/>
    <w:rsid w:val="00CA00FE"/>
    <w:rsid w:val="00CA02EA"/>
    <w:rsid w:val="00CA3CC6"/>
    <w:rsid w:val="00CA5159"/>
    <w:rsid w:val="00CA66CD"/>
    <w:rsid w:val="00CB042E"/>
    <w:rsid w:val="00CB267F"/>
    <w:rsid w:val="00CB3572"/>
    <w:rsid w:val="00CC1F5B"/>
    <w:rsid w:val="00CC40C8"/>
    <w:rsid w:val="00CC5026"/>
    <w:rsid w:val="00CC68D0"/>
    <w:rsid w:val="00CD2B5F"/>
    <w:rsid w:val="00CD5538"/>
    <w:rsid w:val="00CE0AB2"/>
    <w:rsid w:val="00CE61F4"/>
    <w:rsid w:val="00CE6D7C"/>
    <w:rsid w:val="00CF3DE0"/>
    <w:rsid w:val="00CF5EE8"/>
    <w:rsid w:val="00CF735C"/>
    <w:rsid w:val="00D03F9A"/>
    <w:rsid w:val="00D04A03"/>
    <w:rsid w:val="00D063D1"/>
    <w:rsid w:val="00D06D51"/>
    <w:rsid w:val="00D10098"/>
    <w:rsid w:val="00D2229E"/>
    <w:rsid w:val="00D24791"/>
    <w:rsid w:val="00D24991"/>
    <w:rsid w:val="00D268B1"/>
    <w:rsid w:val="00D26C81"/>
    <w:rsid w:val="00D26F0A"/>
    <w:rsid w:val="00D344D6"/>
    <w:rsid w:val="00D34A54"/>
    <w:rsid w:val="00D34E61"/>
    <w:rsid w:val="00D361CA"/>
    <w:rsid w:val="00D363A4"/>
    <w:rsid w:val="00D42678"/>
    <w:rsid w:val="00D429DE"/>
    <w:rsid w:val="00D42B65"/>
    <w:rsid w:val="00D50255"/>
    <w:rsid w:val="00D50484"/>
    <w:rsid w:val="00D524CC"/>
    <w:rsid w:val="00D53924"/>
    <w:rsid w:val="00D5543C"/>
    <w:rsid w:val="00D57D75"/>
    <w:rsid w:val="00D609E2"/>
    <w:rsid w:val="00D610E0"/>
    <w:rsid w:val="00D63669"/>
    <w:rsid w:val="00D66520"/>
    <w:rsid w:val="00D72659"/>
    <w:rsid w:val="00D766C4"/>
    <w:rsid w:val="00D8282D"/>
    <w:rsid w:val="00D84AE9"/>
    <w:rsid w:val="00D915E1"/>
    <w:rsid w:val="00D95D41"/>
    <w:rsid w:val="00D96185"/>
    <w:rsid w:val="00D96ED5"/>
    <w:rsid w:val="00DA0FFC"/>
    <w:rsid w:val="00DA1D9E"/>
    <w:rsid w:val="00DA392F"/>
    <w:rsid w:val="00DA58B1"/>
    <w:rsid w:val="00DA636C"/>
    <w:rsid w:val="00DB3AA7"/>
    <w:rsid w:val="00DB3DAF"/>
    <w:rsid w:val="00DB7E03"/>
    <w:rsid w:val="00DB7F67"/>
    <w:rsid w:val="00DC1833"/>
    <w:rsid w:val="00DC19A9"/>
    <w:rsid w:val="00DD047A"/>
    <w:rsid w:val="00DE34CF"/>
    <w:rsid w:val="00DE37AC"/>
    <w:rsid w:val="00DF0BC1"/>
    <w:rsid w:val="00DF0EA7"/>
    <w:rsid w:val="00DF13C1"/>
    <w:rsid w:val="00DF28CE"/>
    <w:rsid w:val="00DF5CE8"/>
    <w:rsid w:val="00DF7FDB"/>
    <w:rsid w:val="00E01C09"/>
    <w:rsid w:val="00E05A9F"/>
    <w:rsid w:val="00E069E3"/>
    <w:rsid w:val="00E06B51"/>
    <w:rsid w:val="00E07A0C"/>
    <w:rsid w:val="00E12619"/>
    <w:rsid w:val="00E13F3D"/>
    <w:rsid w:val="00E15424"/>
    <w:rsid w:val="00E1555F"/>
    <w:rsid w:val="00E23310"/>
    <w:rsid w:val="00E250A5"/>
    <w:rsid w:val="00E272F9"/>
    <w:rsid w:val="00E304A1"/>
    <w:rsid w:val="00E34898"/>
    <w:rsid w:val="00E37077"/>
    <w:rsid w:val="00E377F6"/>
    <w:rsid w:val="00E42DC8"/>
    <w:rsid w:val="00E434B9"/>
    <w:rsid w:val="00E45C72"/>
    <w:rsid w:val="00E508FA"/>
    <w:rsid w:val="00E51054"/>
    <w:rsid w:val="00E5429E"/>
    <w:rsid w:val="00E578F5"/>
    <w:rsid w:val="00E57FF1"/>
    <w:rsid w:val="00E62D1B"/>
    <w:rsid w:val="00E71D01"/>
    <w:rsid w:val="00E73A27"/>
    <w:rsid w:val="00E74D5B"/>
    <w:rsid w:val="00E756C3"/>
    <w:rsid w:val="00E80189"/>
    <w:rsid w:val="00E80FB0"/>
    <w:rsid w:val="00E8121E"/>
    <w:rsid w:val="00E851E9"/>
    <w:rsid w:val="00E86B23"/>
    <w:rsid w:val="00E87BE8"/>
    <w:rsid w:val="00E96F10"/>
    <w:rsid w:val="00E9739A"/>
    <w:rsid w:val="00EA3BB5"/>
    <w:rsid w:val="00EA4620"/>
    <w:rsid w:val="00EA496C"/>
    <w:rsid w:val="00EA4B38"/>
    <w:rsid w:val="00EA5584"/>
    <w:rsid w:val="00EA6146"/>
    <w:rsid w:val="00EB06B8"/>
    <w:rsid w:val="00EB09B7"/>
    <w:rsid w:val="00EB3C85"/>
    <w:rsid w:val="00EB7D9A"/>
    <w:rsid w:val="00EC38BF"/>
    <w:rsid w:val="00EC3B20"/>
    <w:rsid w:val="00EC6FC9"/>
    <w:rsid w:val="00EC7413"/>
    <w:rsid w:val="00ED5453"/>
    <w:rsid w:val="00EE117F"/>
    <w:rsid w:val="00EE5495"/>
    <w:rsid w:val="00EE715D"/>
    <w:rsid w:val="00EE7D7C"/>
    <w:rsid w:val="00EF3292"/>
    <w:rsid w:val="00F0442B"/>
    <w:rsid w:val="00F11A74"/>
    <w:rsid w:val="00F157D8"/>
    <w:rsid w:val="00F16934"/>
    <w:rsid w:val="00F16B9D"/>
    <w:rsid w:val="00F17094"/>
    <w:rsid w:val="00F25D98"/>
    <w:rsid w:val="00F25E39"/>
    <w:rsid w:val="00F25E83"/>
    <w:rsid w:val="00F277D1"/>
    <w:rsid w:val="00F3009D"/>
    <w:rsid w:val="00F300FB"/>
    <w:rsid w:val="00F36AAD"/>
    <w:rsid w:val="00F40B20"/>
    <w:rsid w:val="00F42BB9"/>
    <w:rsid w:val="00F4576A"/>
    <w:rsid w:val="00F4680F"/>
    <w:rsid w:val="00F46C76"/>
    <w:rsid w:val="00F510CA"/>
    <w:rsid w:val="00F5361A"/>
    <w:rsid w:val="00F539FE"/>
    <w:rsid w:val="00F57BD1"/>
    <w:rsid w:val="00F60B12"/>
    <w:rsid w:val="00F625E0"/>
    <w:rsid w:val="00F63112"/>
    <w:rsid w:val="00F6351F"/>
    <w:rsid w:val="00F64D01"/>
    <w:rsid w:val="00F70487"/>
    <w:rsid w:val="00F72BC7"/>
    <w:rsid w:val="00F777F9"/>
    <w:rsid w:val="00F80A96"/>
    <w:rsid w:val="00F8743F"/>
    <w:rsid w:val="00F874D6"/>
    <w:rsid w:val="00F912DE"/>
    <w:rsid w:val="00F930CB"/>
    <w:rsid w:val="00F96F7D"/>
    <w:rsid w:val="00FA17EC"/>
    <w:rsid w:val="00FA4C31"/>
    <w:rsid w:val="00FB31C9"/>
    <w:rsid w:val="00FB37BF"/>
    <w:rsid w:val="00FB40CC"/>
    <w:rsid w:val="00FB444F"/>
    <w:rsid w:val="00FB6386"/>
    <w:rsid w:val="00FB6643"/>
    <w:rsid w:val="00FB6C31"/>
    <w:rsid w:val="00FC1600"/>
    <w:rsid w:val="00FC3C7F"/>
    <w:rsid w:val="00FC4BA4"/>
    <w:rsid w:val="00FD1AA2"/>
    <w:rsid w:val="00FD55FB"/>
    <w:rsid w:val="00FD7CDD"/>
    <w:rsid w:val="00FE207E"/>
    <w:rsid w:val="00FE3E55"/>
    <w:rsid w:val="00FE5073"/>
    <w:rsid w:val="00FF2F7D"/>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4651CE"/>
    <w:rPr>
      <w:rFonts w:ascii="Arial" w:hAnsi="Arial"/>
      <w:lang w:val="en-GB" w:eastAsia="en-US"/>
    </w:rPr>
  </w:style>
  <w:style w:type="character" w:customStyle="1" w:styleId="ui-provider">
    <w:name w:val="ui-provider"/>
    <w:basedOn w:val="DefaultParagraphFont"/>
    <w:rsid w:val="00BF3F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2504</Words>
  <Characters>13387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November r2</cp:lastModifiedBy>
  <cp:revision>4</cp:revision>
  <cp:lastPrinted>1899-12-31T23:00:00Z</cp:lastPrinted>
  <dcterms:created xsi:type="dcterms:W3CDTF">2023-11-15T15:20:00Z</dcterms:created>
  <dcterms:modified xsi:type="dcterms:W3CDTF">2023-11-16T19:36:00Z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